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bookmarkStart w:colFirst="0" w:colLast="0" w:name="_heading=h.7599xo4pcoxu" w:id="0"/>
      <w:bookmarkEnd w:id="0"/>
      <w:r w:rsidDel="00000000" w:rsidR="00000000" w:rsidRPr="00000000">
        <w:rPr>
          <w:rFonts w:ascii="Times New Roman" w:cs="Times New Roman" w:eastAsia="Times New Roman" w:hAnsi="Times New Roman"/>
          <w:color w:val="000000"/>
          <w:sz w:val="24"/>
          <w:szCs w:val="24"/>
        </w:rPr>
        <w:drawing>
          <wp:anchor allowOverlap="1" behindDoc="0" distB="0" distT="0" distL="114300" distR="114300" hidden="0" layoutInCell="1" locked="0" relativeHeight="0" simplePos="0">
            <wp:simplePos x="0" y="0"/>
            <wp:positionH relativeFrom="page">
              <wp:posOffset>-38099</wp:posOffset>
            </wp:positionH>
            <wp:positionV relativeFrom="page">
              <wp:posOffset>-95249</wp:posOffset>
            </wp:positionV>
            <wp:extent cx="7619998" cy="10777323"/>
            <wp:effectExtent b="0" l="0" r="0" t="0"/>
            <wp:wrapSquare wrapText="bothSides" distB="0" distT="0" distL="114300" distR="114300"/>
            <wp:docPr id="63" name="image6.jpg"/>
            <a:graphic>
              <a:graphicData uri="http://schemas.openxmlformats.org/drawingml/2006/picture">
                <pic:pic>
                  <pic:nvPicPr>
                    <pic:cNvPr id="0" name="image6.jpg"/>
                    <pic:cNvPicPr preferRelativeResize="0"/>
                  </pic:nvPicPr>
                  <pic:blipFill>
                    <a:blip r:embed="rId7"/>
                    <a:srcRect b="0" l="0" r="0" t="0"/>
                    <a:stretch>
                      <a:fillRect/>
                    </a:stretch>
                  </pic:blipFill>
                  <pic:spPr>
                    <a:xfrm>
                      <a:off x="0" y="0"/>
                      <a:ext cx="7619998" cy="10777323"/>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ind w:left="360" w:firstLine="0"/>
        <w:jc w:val="center"/>
        <w:rPr>
          <w:b w:val="1"/>
          <w:bCs w:val="1"/>
          <w:sz w:val="24"/>
          <w:szCs w:val="24"/>
        </w:rPr>
      </w:pPr>
      <w:r w:rsidDel="00000000" w:rsidR="00000000" w:rsidRPr="00000000">
        <w:rPr>
          <w:b w:val="1"/>
          <w:bCs w:val="1"/>
          <w:sz w:val="24"/>
          <w:szCs w:val="24"/>
          <w:rtl w:val="0"/>
        </w:rPr>
        <w:t xml:space="preserve">GRUPO PRIVATIVO E EXCLUSIVO – FERIADÃO NO JAPÃO: PARQUES, COMPRAS E DIVERSÃO</w:t>
      </w:r>
    </w:p>
    <w:p w:rsidR="00000000" w:rsidDel="00000000" w:rsidP="00000000" w:rsidRDefault="00000000" w:rsidRPr="00000000" w14:paraId="00000003">
      <w:pPr>
        <w:ind w:left="360" w:firstLine="0"/>
        <w:jc w:val="center"/>
        <w:rPr>
          <w:b w:val="1"/>
          <w:bCs w:val="1"/>
          <w:sz w:val="24"/>
          <w:szCs w:val="24"/>
        </w:rPr>
      </w:pPr>
      <w:r w:rsidDel="00000000" w:rsidR="00000000" w:rsidRPr="00000000">
        <w:rPr>
          <w:rtl w:val="0"/>
        </w:rPr>
      </w:r>
    </w:p>
    <w:p w:rsidR="00000000" w:rsidDel="00000000" w:rsidP="00000000" w:rsidRDefault="00000000" w:rsidRPr="00000000" w14:paraId="00000004">
      <w:pPr>
        <w:pStyle w:val="Heading3"/>
        <w:ind w:left="360" w:firstLine="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DIA 1 – 10/10/26 (SÁBADO) – OSAKA</w:t>
      </w:r>
      <w:r w:rsidDel="00000000" w:rsidR="00000000" w:rsidRPr="00000000">
        <w:rPr>
          <w:rtl w:val="0"/>
        </w:rPr>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Chegada ao Aeroporto Internacional de Kansai.</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Encontro com o guia local no aeroporto.</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Traslado privativo ao hotel em Osaka.</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Check-in:</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quarto disponível a partir das 15h00.</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Pernoite no hotel.</w:t>
      </w:r>
    </w:p>
    <w:p w:rsidR="00000000" w:rsidDel="00000000" w:rsidP="00000000" w:rsidRDefault="00000000" w:rsidRPr="00000000" w14:paraId="0000000A">
      <w:pPr>
        <w:pStyle w:val="Heading3"/>
        <w:ind w:left="360" w:firstLine="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DIA 2 – 11/10/26 (DOMINGO) – OSAKA</w:t>
      </w: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Café da manhã no hotel.</w:t>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Visitas:</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Umeda Floating Garden, o observatório panorâmico no topo do Umeda Sky Building, com uma das vistas mais impressionantes da cidade. Castelo de Osaka, símbolo histórico da cidade, originalmente construído no século XVI. Mercado Kurumon Ichiba, mercado tradicional com peixes frescos, frutos do mar e comidas típicas locais. Templo Shiten’no-ji, o primeiro templo budista oficial do Japão, datado do século VI. Centro Cultural Japonês, onde será possível vivenciar experiências com armadura de samurai e quimono. Shin-Sekai, com sua energia e luzes vibrantes onde o antigo e o novo se mistura.</w:t>
      </w:r>
    </w:p>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Pernoite no hotel.</w:t>
      </w:r>
    </w:p>
    <w:p w:rsidR="00000000" w:rsidDel="00000000" w:rsidP="00000000" w:rsidRDefault="00000000" w:rsidRPr="00000000" w14:paraId="0000000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Inclui: café da manhã.</w:t>
      </w:r>
    </w:p>
    <w:p w:rsidR="00000000" w:rsidDel="00000000" w:rsidP="00000000" w:rsidRDefault="00000000" w:rsidRPr="00000000" w14:paraId="00000010">
      <w:pPr>
        <w:pStyle w:val="Heading3"/>
        <w:ind w:left="360" w:firstLine="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DIA 3 – 12/10/26 (SEGUNDA-FEIRA) – OSAKA</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Café da manhã no hotel.</w:t>
      </w:r>
    </w:p>
    <w:p w:rsidR="00000000" w:rsidDel="00000000" w:rsidP="00000000" w:rsidRDefault="00000000" w:rsidRPr="00000000" w14:paraId="0000001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Visitas:</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Universal Studios Japan, um dos parques temáticos mais famosos do mundo, com áreas dedicadas a filmes e personagens icônicos como Harry Potter, Minions, Jurassic Park e o Super Nintendo World, uma experiência imersiva inspirada nos jogos da Nintendo.</w:t>
      </w:r>
    </w:p>
    <w:p w:rsidR="00000000" w:rsidDel="00000000" w:rsidP="00000000" w:rsidRDefault="00000000" w:rsidRPr="00000000" w14:paraId="0000001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Pernoite no hotel.</w:t>
      </w:r>
    </w:p>
    <w:p w:rsidR="00000000" w:rsidDel="00000000" w:rsidP="00000000" w:rsidRDefault="00000000" w:rsidRPr="00000000" w14:paraId="0000001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Inclui: café da manhã.</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3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3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3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3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3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DIA 4 – 13/10/26 (TERÇA-FEIRA) – OSAKA / NARA / QUIOTO</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Café da manhã no hotel.</w:t>
      </w:r>
    </w:p>
    <w:p w:rsidR="00000000" w:rsidDel="00000000" w:rsidP="00000000" w:rsidRDefault="00000000" w:rsidRPr="00000000" w14:paraId="0000001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Visitas:</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Templos Kasuga Taisha e Todaiji, o segundo abriga o imponente Grande Buda. Parque de Nara, famoso por seus cervos que circulam livremente. Ruas de Naramachi, bairro histórico com casas de madeira e lojas de artesanato. Templo Jiko-in, incluindo uma tradicional cerimônia do chá.</w:t>
      </w:r>
    </w:p>
    <w:p w:rsidR="00000000" w:rsidDel="00000000" w:rsidP="00000000" w:rsidRDefault="00000000" w:rsidRPr="00000000" w14:paraId="0000001E">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Pernoite em hotel.</w:t>
      </w:r>
    </w:p>
    <w:p w:rsidR="00000000" w:rsidDel="00000000" w:rsidP="00000000" w:rsidRDefault="00000000" w:rsidRPr="00000000" w14:paraId="0000001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Inclui</w:t>
      </w:r>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 café da manhã.</w:t>
      </w:r>
    </w:p>
    <w:p w:rsidR="00000000" w:rsidDel="00000000" w:rsidP="00000000" w:rsidRDefault="00000000" w:rsidRPr="00000000" w14:paraId="00000020">
      <w:pPr>
        <w:pStyle w:val="Heading3"/>
        <w:spacing w:after="0" w:lineRule="auto"/>
        <w:ind w:left="360" w:firstLine="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DIA 5 – 14/10/26 (QUARTA-FEIRA) – QUIOTO</w:t>
      </w: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Café da manhã no hotel.</w:t>
      </w:r>
    </w:p>
    <w:p w:rsidR="00000000" w:rsidDel="00000000" w:rsidP="00000000" w:rsidRDefault="00000000" w:rsidRPr="00000000" w14:paraId="0000002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Visitas:</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Floresta de Bambu de Arashiyama, uma das paisagens mais emblemáticas do Japão. Templo Kinkaku-ji (Pavilhão Dourado), um templo zen coberto de folhas de ouro e rodeado por um belíssimo jardim. Bairro de Gion, o bairro tradicional de gueixas e maikos, com suas casas de chá e ruas históricas. Visitaremos também o Nishiki Market.</w:t>
      </w:r>
    </w:p>
    <w:p w:rsidR="00000000" w:rsidDel="00000000" w:rsidP="00000000" w:rsidRDefault="00000000" w:rsidRPr="00000000" w14:paraId="00000024">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Almoço em restaurante local.</w:t>
      </w:r>
    </w:p>
    <w:p w:rsidR="00000000" w:rsidDel="00000000" w:rsidP="00000000" w:rsidRDefault="00000000" w:rsidRPr="00000000" w14:paraId="00000025">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Pernoite no hotel.</w:t>
      </w:r>
    </w:p>
    <w:p w:rsidR="00000000" w:rsidDel="00000000" w:rsidP="00000000" w:rsidRDefault="00000000" w:rsidRPr="00000000" w14:paraId="00000026">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Inclui: café da manhã e almoço.</w:t>
      </w:r>
      <w:r w:rsidDel="00000000" w:rsidR="00000000" w:rsidRPr="00000000">
        <w:rPr>
          <w:rtl w:val="0"/>
        </w:rPr>
      </w:r>
    </w:p>
    <w:p w:rsidR="00000000" w:rsidDel="00000000" w:rsidP="00000000" w:rsidRDefault="00000000" w:rsidRPr="00000000" w14:paraId="00000027">
      <w:pPr>
        <w:pStyle w:val="Heading3"/>
        <w:ind w:left="360" w:firstLine="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DIA 6 – 15/10/26 (QUINTA-FEIRA) – QUIOTO / TÓQUIO</w:t>
      </w: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Café da manhã no hotel.</w:t>
      </w:r>
    </w:p>
    <w:p w:rsidR="00000000" w:rsidDel="00000000" w:rsidP="00000000" w:rsidRDefault="00000000" w:rsidRPr="00000000" w14:paraId="0000002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Ida do hotel para a estação de Quioto a pé (aproximadamente 350m).</w:t>
      </w:r>
    </w:p>
    <w:p w:rsidR="00000000" w:rsidDel="00000000" w:rsidP="00000000" w:rsidRDefault="00000000" w:rsidRPr="00000000" w14:paraId="0000002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Trem-bala de Quioto para Tóquio (Shinkansen Nozomi 86. Assento reservado).</w:t>
      </w:r>
    </w:p>
    <w:p w:rsidR="00000000" w:rsidDel="00000000" w:rsidP="00000000" w:rsidRDefault="00000000" w:rsidRPr="00000000" w14:paraId="0000002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Ida da estação de Tóquio para o hotel a pé (aproximadamente 300m).</w:t>
      </w:r>
    </w:p>
    <w:p w:rsidR="00000000" w:rsidDel="00000000" w:rsidP="00000000" w:rsidRDefault="00000000" w:rsidRPr="00000000" w14:paraId="0000002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Visitas: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br w:type="textWrapping"/>
        <w:t xml:space="preserve">Harajuku e Takeshita Street, região jovem e criativa, com lojas de moda, cafés e cultura pop. Cruzamento de Shibuya e monumento do cão Hachiko.</w:t>
      </w:r>
    </w:p>
    <w:p w:rsidR="00000000" w:rsidDel="00000000" w:rsidP="00000000" w:rsidRDefault="00000000" w:rsidRPr="00000000" w14:paraId="0000002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Pernoite em Tóquio.</w:t>
      </w:r>
    </w:p>
    <w:p w:rsidR="00000000" w:rsidDel="00000000" w:rsidP="00000000" w:rsidRDefault="00000000" w:rsidRPr="00000000" w14:paraId="0000002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Inclui</w:t>
      </w:r>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 café da manhã.</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360" w:right="0" w:firstLine="0"/>
        <w:jc w:val="left"/>
        <w:rPr>
          <w:rFonts w:ascii="Calibri" w:cs="Calibri" w:eastAsia="Calibri" w:hAnsi="Calibri"/>
          <w:b w:val="0"/>
          <w:bCs w:val="0"/>
          <w:i w:val="1"/>
          <w:iCs w:val="1"/>
          <w:smallCaps w:val="0"/>
          <w:strike w:val="0"/>
          <w:color w:val="ff0000"/>
          <w:sz w:val="24"/>
          <w:szCs w:val="24"/>
          <w:u w:val="none"/>
          <w:shd w:fill="auto" w:val="clear"/>
          <w:vertAlign w:val="baseline"/>
        </w:rPr>
      </w:pPr>
      <w:bookmarkStart w:colFirst="0" w:colLast="0" w:name="_heading=h.cq6uy37g5ap3" w:id="1"/>
      <w:bookmarkEnd w:id="1"/>
      <w:r w:rsidDel="00000000" w:rsidR="00000000" w:rsidRPr="00000000">
        <w:rPr>
          <w:rFonts w:ascii="Calibri" w:cs="Calibri" w:eastAsia="Calibri" w:hAnsi="Calibri"/>
          <w:b w:val="1"/>
          <w:bCs w:val="1"/>
          <w:i w:val="1"/>
          <w:iCs w:val="1"/>
          <w:smallCaps w:val="0"/>
          <w:strike w:val="0"/>
          <w:color w:val="ff0000"/>
          <w:sz w:val="24"/>
          <w:szCs w:val="24"/>
          <w:u w:val="none"/>
          <w:shd w:fill="auto" w:val="clear"/>
          <w:vertAlign w:val="baseline"/>
          <w:rtl w:val="0"/>
        </w:rPr>
        <w:t xml:space="preserve">Nota:</w:t>
      </w:r>
      <w:r w:rsidDel="00000000" w:rsidR="00000000" w:rsidRPr="00000000">
        <w:rPr>
          <w:rFonts w:ascii="Calibri" w:cs="Calibri" w:eastAsia="Calibri" w:hAnsi="Calibri"/>
          <w:b w:val="0"/>
          <w:bCs w:val="0"/>
          <w:i w:val="1"/>
          <w:iCs w:val="1"/>
          <w:smallCaps w:val="0"/>
          <w:strike w:val="0"/>
          <w:color w:val="ff0000"/>
          <w:sz w:val="24"/>
          <w:szCs w:val="24"/>
          <w:u w:val="none"/>
          <w:shd w:fill="auto" w:val="clear"/>
          <w:vertAlign w:val="baseline"/>
          <w:rtl w:val="0"/>
        </w:rPr>
        <w:t xml:space="preserve"> as malas serão transferidas de Quioto para Tóquio, com a entrega ocorrendo no dia seguinte. Separar bagagem de mão.</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1"/>
          <w:iCs w:val="1"/>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1"/>
          <w:iCs w:val="1"/>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1"/>
          <w:iCs w:val="1"/>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3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DIA 7 – 16/10/26 (SEXTA-FEIRA) – TÓQUIO</w:t>
      </w:r>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Café da manhã no hotel.</w:t>
      </w:r>
    </w:p>
    <w:p w:rsidR="00000000" w:rsidDel="00000000" w:rsidP="00000000" w:rsidRDefault="00000000" w:rsidRPr="00000000" w14:paraId="0000003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Dia livre para passeios e atividades pessoais.</w:t>
      </w:r>
    </w:p>
    <w:p w:rsidR="00000000" w:rsidDel="00000000" w:rsidP="00000000" w:rsidRDefault="00000000" w:rsidRPr="00000000" w14:paraId="0000003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Pernoite no hotel.</w:t>
      </w:r>
    </w:p>
    <w:p w:rsidR="00000000" w:rsidDel="00000000" w:rsidP="00000000" w:rsidRDefault="00000000" w:rsidRPr="00000000" w14:paraId="0000003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Inclui: café da manhã.</w:t>
      </w: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after="0" w:line="240" w:lineRule="auto"/>
        <w:ind w:left="360" w:firstLine="0"/>
        <w:jc w:val="both"/>
        <w:rPr>
          <w:b w:val="1"/>
          <w:bCs w:val="1"/>
          <w:sz w:val="24"/>
          <w:szCs w:val="24"/>
        </w:rPr>
      </w:pPr>
      <w:r w:rsidDel="00000000" w:rsidR="00000000" w:rsidRPr="00000000">
        <w:rPr>
          <w:b w:val="1"/>
          <w:bCs w:val="1"/>
          <w:sz w:val="24"/>
          <w:szCs w:val="24"/>
          <w:rtl w:val="0"/>
        </w:rPr>
        <w:t xml:space="preserve">Passeio opcional em Tóquio:</w:t>
      </w:r>
    </w:p>
    <w:p w:rsidR="00000000" w:rsidDel="00000000" w:rsidP="00000000" w:rsidRDefault="00000000" w:rsidRPr="00000000" w14:paraId="00000039">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Visitas:</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Fugi-Q Highland,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um famoso parque de diversões com montanhas-russas radicais, atrações assustadoras, áreas e vista espetaculares do Monte Fuji. Gotemba Outlet,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 maior e mais popular outlet do Japão, oferecendo cerca de 290 lojas de grifes nacionais e internacionais, restaurantes, praça de alimentação, roda-gigante e banho termal.</w:t>
      </w:r>
    </w:p>
    <w:p w:rsidR="00000000" w:rsidDel="00000000" w:rsidP="00000000" w:rsidRDefault="00000000" w:rsidRPr="00000000" w14:paraId="0000003B">
      <w:pPr>
        <w:pStyle w:val="Heading3"/>
        <w:ind w:left="360" w:firstLine="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DIA 8 – 17/10/26 (SÁBADO) – TÓQUIO</w:t>
      </w:r>
      <w:r w:rsidDel="00000000" w:rsidR="00000000" w:rsidRPr="00000000">
        <w:rPr>
          <w:rtl w:val="0"/>
        </w:rPr>
      </w:r>
    </w:p>
    <w:p w:rsidR="00000000" w:rsidDel="00000000" w:rsidP="00000000" w:rsidRDefault="00000000" w:rsidRPr="00000000" w14:paraId="0000003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Café da manhã no hotel.</w:t>
      </w:r>
    </w:p>
    <w:p w:rsidR="00000000" w:rsidDel="00000000" w:rsidP="00000000" w:rsidRDefault="00000000" w:rsidRPr="00000000" w14:paraId="0000003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Dia livre para passeios e atividades pessoais.</w:t>
      </w:r>
    </w:p>
    <w:p w:rsidR="00000000" w:rsidDel="00000000" w:rsidP="00000000" w:rsidRDefault="00000000" w:rsidRPr="00000000" w14:paraId="0000003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Pernoite no hotel.</w:t>
      </w:r>
    </w:p>
    <w:p w:rsidR="00000000" w:rsidDel="00000000" w:rsidP="00000000" w:rsidRDefault="00000000" w:rsidRPr="00000000" w14:paraId="0000003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Inclui: café da manhã.</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after="0" w:line="240" w:lineRule="auto"/>
        <w:ind w:left="360" w:firstLine="0"/>
        <w:jc w:val="both"/>
        <w:rPr>
          <w:b w:val="1"/>
          <w:bCs w:val="1"/>
          <w:sz w:val="24"/>
          <w:szCs w:val="24"/>
        </w:rPr>
      </w:pPr>
      <w:r w:rsidDel="00000000" w:rsidR="00000000" w:rsidRPr="00000000">
        <w:rPr>
          <w:rFonts w:ascii="Calibri" w:cs="Calibri" w:eastAsia="Calibri" w:hAnsi="Calibri"/>
          <w:b w:val="1"/>
          <w:bCs w:val="1"/>
          <w:sz w:val="24"/>
          <w:szCs w:val="24"/>
          <w:rtl w:val="0"/>
        </w:rPr>
        <w:t xml:space="preserve">Passeio</w:t>
      </w:r>
      <w:r w:rsidDel="00000000" w:rsidR="00000000" w:rsidRPr="00000000">
        <w:rPr>
          <w:rFonts w:ascii="Calibri" w:cs="Calibri" w:eastAsia="Calibri" w:hAnsi="Calibri"/>
          <w:b w:val="1"/>
          <w:bCs w:val="1"/>
          <w:rtl w:val="0"/>
        </w:rPr>
        <w:t xml:space="preserve"> </w:t>
      </w:r>
      <w:r w:rsidDel="00000000" w:rsidR="00000000" w:rsidRPr="00000000">
        <w:rPr>
          <w:b w:val="1"/>
          <w:bCs w:val="1"/>
          <w:sz w:val="24"/>
          <w:szCs w:val="24"/>
          <w:rtl w:val="0"/>
        </w:rPr>
        <w:t xml:space="preserve">opcional Disneyland Tokyo:</w:t>
      </w:r>
    </w:p>
    <w:p w:rsidR="00000000" w:rsidDel="00000000" w:rsidP="00000000" w:rsidRDefault="00000000" w:rsidRPr="00000000" w14:paraId="0000004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Visitas:</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Disneyland Tokyo, parque inspirado no original da Califórnia, com atrações e personagens clássicos da Disney.</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360" w:right="0" w:firstLine="0"/>
        <w:jc w:val="left"/>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1"/>
          <w:iCs w:val="1"/>
          <w:smallCaps w:val="0"/>
          <w:strike w:val="0"/>
          <w:color w:val="ff0000"/>
          <w:sz w:val="24"/>
          <w:szCs w:val="24"/>
          <w:u w:val="none"/>
          <w:shd w:fill="auto" w:val="clear"/>
          <w:vertAlign w:val="baseline"/>
          <w:rtl w:val="0"/>
        </w:rPr>
        <w:t xml:space="preserve">Nota:</w:t>
      </w:r>
      <w:r w:rsidDel="00000000" w:rsidR="00000000" w:rsidRPr="00000000">
        <w:rPr>
          <w:rFonts w:ascii="Calibri" w:cs="Calibri" w:eastAsia="Calibri" w:hAnsi="Calibri"/>
          <w:b w:val="0"/>
          <w:bCs w:val="0"/>
          <w:i w:val="1"/>
          <w:iCs w:val="1"/>
          <w:smallCaps w:val="0"/>
          <w:strike w:val="0"/>
          <w:color w:val="ff0000"/>
          <w:sz w:val="24"/>
          <w:szCs w:val="24"/>
          <w:u w:val="none"/>
          <w:shd w:fill="auto" w:val="clear"/>
          <w:vertAlign w:val="baseline"/>
          <w:rtl w:val="0"/>
        </w:rPr>
        <w:t xml:space="preserve"> Algumas atrações oferecem o </w:t>
      </w:r>
      <w:r w:rsidDel="00000000" w:rsidR="00000000" w:rsidRPr="00000000">
        <w:rPr>
          <w:rFonts w:ascii="Calibri" w:cs="Calibri" w:eastAsia="Calibri" w:hAnsi="Calibri"/>
          <w:b w:val="0"/>
          <w:bCs w:val="0"/>
          <w:i w:val="0"/>
          <w:iCs w:val="0"/>
          <w:smallCaps w:val="0"/>
          <w:strike w:val="0"/>
          <w:color w:val="ff0000"/>
          <w:sz w:val="24"/>
          <w:szCs w:val="24"/>
          <w:u w:val="none"/>
          <w:shd w:fill="auto" w:val="clear"/>
          <w:vertAlign w:val="baseline"/>
          <w:rtl w:val="0"/>
        </w:rPr>
        <w:t xml:space="preserve">Premier Access</w:t>
      </w:r>
      <w:r w:rsidDel="00000000" w:rsidR="00000000" w:rsidRPr="00000000">
        <w:rPr>
          <w:rFonts w:ascii="Calibri" w:cs="Calibri" w:eastAsia="Calibri" w:hAnsi="Calibri"/>
          <w:b w:val="0"/>
          <w:bCs w:val="0"/>
          <w:i w:val="1"/>
          <w:iCs w:val="1"/>
          <w:smallCaps w:val="0"/>
          <w:strike w:val="0"/>
          <w:color w:val="ff0000"/>
          <w:sz w:val="24"/>
          <w:szCs w:val="24"/>
          <w:u w:val="none"/>
          <w:shd w:fill="auto" w:val="clear"/>
          <w:vertAlign w:val="baseline"/>
          <w:rtl w:val="0"/>
        </w:rPr>
        <w:t xml:space="preserve"> (ingresso “fura-fila”), disponível somente via aplicativo oficial no dia da visita. Valor médio: 1.500 a 2.500 ienes por atração.</w:t>
      </w:r>
      <w:r w:rsidDel="00000000" w:rsidR="00000000" w:rsidRPr="00000000">
        <w:rPr>
          <w:rtl w:val="0"/>
        </w:rPr>
      </w:r>
    </w:p>
    <w:p w:rsidR="00000000" w:rsidDel="00000000" w:rsidP="00000000" w:rsidRDefault="00000000" w:rsidRPr="00000000" w14:paraId="00000045">
      <w:pPr>
        <w:pStyle w:val="Heading3"/>
        <w:ind w:left="360" w:firstLine="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DIA 9 – 18/10/26 (DOMINGO) – TÓQUIO </w:t>
      </w: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Café da manhã no hotel.</w:t>
      </w:r>
    </w:p>
    <w:p w:rsidR="00000000" w:rsidDel="00000000" w:rsidP="00000000" w:rsidRDefault="00000000" w:rsidRPr="00000000" w14:paraId="0000004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Dia livre para passeios e atividades pessoais.</w:t>
      </w:r>
    </w:p>
    <w:p w:rsidR="00000000" w:rsidDel="00000000" w:rsidP="00000000" w:rsidRDefault="00000000" w:rsidRPr="00000000" w14:paraId="0000004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Pernoite no hotel. </w:t>
      </w:r>
    </w:p>
    <w:p w:rsidR="00000000" w:rsidDel="00000000" w:rsidP="00000000" w:rsidRDefault="00000000" w:rsidRPr="00000000" w14:paraId="0000004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Inclui: café da manhã.</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Passeio opcional na Tokyo Disney Sea:</w:t>
      </w: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Visitas:</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Tokyo DisneySea, parque exclusivo do Japão com temática náutica e áreas inspiradas em portos do mundo, com atrações emocionantes, shows e experiências gastronômicas.</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F">
      <w:pPr>
        <w:pStyle w:val="Heading3"/>
        <w:ind w:left="360" w:firstLine="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DIA 10 – 19/10/26 (SEGUNDA-FEIRA) – TÓQUIO / PRÓXIMO DESTINO</w:t>
      </w:r>
      <w:r w:rsidDel="00000000" w:rsidR="00000000" w:rsidRPr="00000000">
        <w:rPr>
          <w:rtl w:val="0"/>
        </w:rPr>
      </w:r>
    </w:p>
    <w:p w:rsidR="00000000" w:rsidDel="00000000" w:rsidP="00000000" w:rsidRDefault="00000000" w:rsidRPr="00000000" w14:paraId="0000005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Café da manhã no hotel.</w:t>
      </w:r>
    </w:p>
    <w:p w:rsidR="00000000" w:rsidDel="00000000" w:rsidP="00000000" w:rsidRDefault="00000000" w:rsidRPr="00000000" w14:paraId="0000005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Check-out: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quarto disponível até às 11h00.</w:t>
      </w:r>
    </w:p>
    <w:p w:rsidR="00000000" w:rsidDel="00000000" w:rsidP="00000000" w:rsidRDefault="00000000" w:rsidRPr="00000000" w14:paraId="0000005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Traslado privativo ao Aeroporto Internacional de Narita.</w:t>
      </w:r>
    </w:p>
    <w:p w:rsidR="00000000" w:rsidDel="00000000" w:rsidP="00000000" w:rsidRDefault="00000000" w:rsidRPr="00000000" w14:paraId="0000005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Embarque no seu voo de retorno ao seu destino final.</w:t>
      </w:r>
    </w:p>
    <w:p w:rsidR="00000000" w:rsidDel="00000000" w:rsidP="00000000" w:rsidRDefault="00000000" w:rsidRPr="00000000" w14:paraId="0000005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Inclui: café da manhã.</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720" w:right="0" w:firstLine="0"/>
        <w:jc w:val="left"/>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6">
      <w:pPr>
        <w:pStyle w:val="Heading2"/>
        <w:jc w:val="center"/>
        <w:rPr>
          <w:rFonts w:ascii="Calibri" w:cs="Calibri" w:eastAsia="Calibri" w:hAnsi="Calibri"/>
          <w:b w:val="1"/>
          <w:bCs w:val="1"/>
          <w:i w:val="1"/>
          <w:iCs w:val="1"/>
          <w:sz w:val="24"/>
          <w:szCs w:val="24"/>
        </w:rPr>
      </w:pPr>
      <w:r w:rsidDel="00000000" w:rsidR="00000000" w:rsidRPr="00000000">
        <w:rPr>
          <w:rFonts w:ascii="Calibri" w:cs="Calibri" w:eastAsia="Calibri" w:hAnsi="Calibri"/>
          <w:b w:val="1"/>
          <w:bCs w:val="1"/>
          <w:i w:val="1"/>
          <w:iCs w:val="1"/>
          <w:sz w:val="24"/>
          <w:szCs w:val="24"/>
          <w:rtl w:val="0"/>
        </w:rPr>
        <w:t xml:space="preserve">FIM DOS NOSSOS SERVIÇOS!</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spacing w:after="0" w:line="276" w:lineRule="auto"/>
        <w:rPr>
          <w:b w:val="1"/>
          <w:bCs w:val="1"/>
          <w:sz w:val="24"/>
          <w:szCs w:val="24"/>
        </w:rPr>
      </w:pPr>
      <w:r w:rsidDel="00000000" w:rsidR="00000000" w:rsidRPr="00000000">
        <w:rPr>
          <w:rtl w:val="0"/>
        </w:rPr>
      </w:r>
    </w:p>
    <w:p w:rsidR="00000000" w:rsidDel="00000000" w:rsidP="00000000" w:rsidRDefault="00000000" w:rsidRPr="00000000" w14:paraId="0000006C">
      <w:pPr>
        <w:jc w:val="center"/>
        <w:rPr>
          <w:b w:val="1"/>
          <w:bCs w:val="1"/>
          <w:sz w:val="24"/>
          <w:szCs w:val="24"/>
        </w:rPr>
      </w:pPr>
      <w:r w:rsidDel="00000000" w:rsidR="00000000" w:rsidRPr="00000000">
        <w:rPr>
          <w:b w:val="1"/>
          <w:bCs w:val="1"/>
          <w:sz w:val="24"/>
          <w:szCs w:val="24"/>
          <w:rtl w:val="0"/>
        </w:rPr>
        <w:t xml:space="preserve">HOTÉIS PREVISTOS OU SIMILARES</w:t>
      </w:r>
    </w:p>
    <w:p w:rsidR="00000000" w:rsidDel="00000000" w:rsidP="00000000" w:rsidRDefault="00000000" w:rsidRPr="00000000" w14:paraId="0000006D">
      <w:pPr>
        <w:jc w:val="center"/>
        <w:rPr>
          <w:b w:val="1"/>
          <w:bCs w:val="1"/>
          <w:sz w:val="24"/>
          <w:szCs w:val="24"/>
        </w:rPr>
      </w:pP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spacing w:after="0" w:line="276" w:lineRule="auto"/>
        <w:ind w:left="720" w:firstLine="0"/>
        <w:jc w:val="both"/>
        <w:rPr>
          <w:b w:val="1"/>
          <w:bCs w:val="1"/>
          <w:color w:val="000000"/>
          <w:sz w:val="24"/>
          <w:szCs w:val="24"/>
          <w:u w:val="singl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-128903</wp:posOffset>
            </wp:positionH>
            <wp:positionV relativeFrom="paragraph">
              <wp:posOffset>130175</wp:posOffset>
            </wp:positionV>
            <wp:extent cx="2402205" cy="1697990"/>
            <wp:effectExtent b="0" l="0" r="0" t="0"/>
            <wp:wrapSquare wrapText="bothSides" distB="0" distT="0" distL="114300" distR="114300"/>
            <wp:docPr id="62" name="image4.jpg"/>
            <a:graphic>
              <a:graphicData uri="http://schemas.openxmlformats.org/drawingml/2006/picture">
                <pic:pic>
                  <pic:nvPicPr>
                    <pic:cNvPr id="0" name="image4.jpg"/>
                    <pic:cNvPicPr preferRelativeResize="0"/>
                  </pic:nvPicPr>
                  <pic:blipFill>
                    <a:blip r:embed="rId8"/>
                    <a:srcRect b="0" l="0" r="0" t="0"/>
                    <a:stretch>
                      <a:fillRect/>
                    </a:stretch>
                  </pic:blipFill>
                  <pic:spPr>
                    <a:xfrm>
                      <a:off x="0" y="0"/>
                      <a:ext cx="2402205" cy="1697990"/>
                    </a:xfrm>
                    <a:prstGeom prst="rect"/>
                    <a:ln/>
                  </pic:spPr>
                </pic:pic>
              </a:graphicData>
            </a:graphic>
          </wp:anchor>
        </w:drawing>
      </w:r>
    </w:p>
    <w:p w:rsidR="00000000" w:rsidDel="00000000" w:rsidP="00000000" w:rsidRDefault="00000000" w:rsidRPr="00000000" w14:paraId="0000006F">
      <w:pPr>
        <w:pBdr>
          <w:top w:space="0" w:sz="0" w:val="nil"/>
          <w:left w:space="0" w:sz="0" w:val="nil"/>
          <w:bottom w:space="0" w:sz="0" w:val="nil"/>
          <w:right w:space="0" w:sz="0" w:val="nil"/>
          <w:between w:space="0" w:sz="0" w:val="nil"/>
        </w:pBdr>
        <w:spacing w:after="0" w:line="276" w:lineRule="auto"/>
        <w:ind w:left="720" w:firstLine="0"/>
        <w:jc w:val="both"/>
        <w:rPr>
          <w:b w:val="1"/>
          <w:bCs w:val="1"/>
          <w:sz w:val="24"/>
          <w:szCs w:val="24"/>
        </w:rPr>
      </w:pPr>
      <w:r w:rsidDel="00000000" w:rsidR="00000000" w:rsidRPr="00000000">
        <w:rPr>
          <w:b w:val="1"/>
          <w:bCs w:val="1"/>
          <w:sz w:val="24"/>
          <w:szCs w:val="24"/>
          <w:rtl w:val="0"/>
        </w:rPr>
        <w:t xml:space="preserve">Hotel Keihan Universal Tower </w:t>
      </w:r>
      <w:r w:rsidDel="00000000" w:rsidR="00000000" w:rsidRPr="00000000">
        <w:rPr>
          <w:sz w:val="24"/>
          <w:szCs w:val="24"/>
          <w:rtl w:val="0"/>
        </w:rPr>
        <w:t xml:space="preserve">é um hotel moderno ao lado da Universal Studios Japan, com fácil acesso ao transporte público. Oferece quartos confortáveis, restaurante, spa com águas termais e vistas panorâmicas da cidade.</w:t>
      </w:r>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spacing w:after="0" w:line="276" w:lineRule="auto"/>
        <w:ind w:left="720" w:firstLine="0"/>
        <w:jc w:val="both"/>
        <w:rPr>
          <w:b w:val="1"/>
          <w:bCs w:val="1"/>
          <w:color w:val="000000"/>
          <w:sz w:val="24"/>
          <w:szCs w:val="24"/>
          <w:u w:val="single"/>
        </w:rPr>
      </w:pPr>
      <w:r w:rsidDel="00000000" w:rsidR="00000000" w:rsidRPr="00000000">
        <w:rPr>
          <w:color w:val="ff0000"/>
          <w:sz w:val="23"/>
          <w:szCs w:val="23"/>
          <w:rtl w:val="0"/>
        </w:rPr>
        <w:t xml:space="preserve">*Quarto: (25 m²) TWN</w:t>
      </w:r>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spacing w:after="0" w:line="360" w:lineRule="auto"/>
        <w:rPr>
          <w:color w:val="000000"/>
          <w:sz w:val="24"/>
          <w:szCs w:val="24"/>
        </w:rPr>
      </w:pPr>
      <w:r w:rsidDel="00000000" w:rsidR="00000000" w:rsidRPr="00000000">
        <w:rPr>
          <w:rtl w:val="0"/>
        </w:rPr>
      </w:r>
    </w:p>
    <w:p w:rsidR="00000000" w:rsidDel="00000000" w:rsidP="00000000" w:rsidRDefault="00000000" w:rsidRPr="00000000" w14:paraId="00000072">
      <w:pPr>
        <w:pBdr>
          <w:top w:space="0" w:sz="0" w:val="nil"/>
          <w:left w:space="0" w:sz="0" w:val="nil"/>
          <w:bottom w:space="0" w:sz="0" w:val="nil"/>
          <w:right w:space="0" w:sz="0" w:val="nil"/>
          <w:between w:space="0" w:sz="0" w:val="nil"/>
        </w:pBdr>
        <w:spacing w:after="0" w:line="360" w:lineRule="auto"/>
        <w:rPr>
          <w:color w:val="000000"/>
          <w:sz w:val="24"/>
          <w:szCs w:val="24"/>
        </w:rPr>
      </w:pP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spacing w:after="0" w:line="360" w:lineRule="auto"/>
        <w:rPr>
          <w:color w:val="000000"/>
          <w:sz w:val="24"/>
          <w:szCs w:val="24"/>
        </w:rPr>
      </w:pPr>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spacing w:after="0" w:line="360" w:lineRule="auto"/>
        <w:rPr>
          <w:color w:val="000000"/>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-119378</wp:posOffset>
            </wp:positionH>
            <wp:positionV relativeFrom="paragraph">
              <wp:posOffset>215900</wp:posOffset>
            </wp:positionV>
            <wp:extent cx="2406650" cy="1701800"/>
            <wp:effectExtent b="0" l="0" r="0" t="0"/>
            <wp:wrapSquare wrapText="bothSides" distB="0" distT="0" distL="114300" distR="114300"/>
            <wp:docPr id="67" name="image2.jpg"/>
            <a:graphic>
              <a:graphicData uri="http://schemas.openxmlformats.org/drawingml/2006/picture">
                <pic:pic>
                  <pic:nvPicPr>
                    <pic:cNvPr id="0" name="image2.jpg"/>
                    <pic:cNvPicPr preferRelativeResize="0"/>
                  </pic:nvPicPr>
                  <pic:blipFill>
                    <a:blip r:embed="rId9"/>
                    <a:srcRect b="0" l="0" r="0" t="0"/>
                    <a:stretch>
                      <a:fillRect/>
                    </a:stretch>
                  </pic:blipFill>
                  <pic:spPr>
                    <a:xfrm>
                      <a:off x="0" y="0"/>
                      <a:ext cx="2406650" cy="1701800"/>
                    </a:xfrm>
                    <a:prstGeom prst="rect"/>
                    <a:ln/>
                  </pic:spPr>
                </pic:pic>
              </a:graphicData>
            </a:graphic>
          </wp:anchor>
        </w:drawing>
      </w:r>
    </w:p>
    <w:p w:rsidR="00000000" w:rsidDel="00000000" w:rsidP="00000000" w:rsidRDefault="00000000" w:rsidRPr="00000000" w14:paraId="00000075">
      <w:pPr>
        <w:pBdr>
          <w:top w:space="0" w:sz="0" w:val="nil"/>
          <w:left w:space="0" w:sz="0" w:val="nil"/>
          <w:bottom w:space="0" w:sz="0" w:val="nil"/>
          <w:right w:space="0" w:sz="0" w:val="nil"/>
          <w:between w:space="0" w:sz="0" w:val="nil"/>
        </w:pBdr>
        <w:spacing w:after="0" w:line="276" w:lineRule="auto"/>
        <w:ind w:left="720" w:firstLine="0"/>
        <w:jc w:val="both"/>
        <w:rPr>
          <w:b w:val="1"/>
          <w:bCs w:val="1"/>
          <w:color w:val="000000"/>
          <w:sz w:val="24"/>
          <w:szCs w:val="24"/>
          <w:u w:val="single"/>
        </w:rPr>
      </w:pPr>
      <w:r w:rsidDel="00000000" w:rsidR="00000000" w:rsidRPr="00000000">
        <w:rPr>
          <w:b w:val="1"/>
          <w:bCs w:val="1"/>
          <w:sz w:val="24"/>
          <w:szCs w:val="24"/>
          <w:rtl w:val="0"/>
        </w:rPr>
        <w:t xml:space="preserve">Miyako Hotel Kyoto Hachijo </w:t>
      </w:r>
      <w:r w:rsidDel="00000000" w:rsidR="00000000" w:rsidRPr="00000000">
        <w:rPr>
          <w:sz w:val="24"/>
          <w:szCs w:val="24"/>
          <w:rtl w:val="0"/>
        </w:rPr>
        <w:t xml:space="preserve">é um hotel bem localizado em frente à estação de Quioto, facilitando o acesso às principais atrações da cidade. Dispõe de quartos confortáveis com Wi-Fi e ar-condicionado, além de restaurantes e serviços de conveniência. </w:t>
      </w:r>
      <w:r w:rsidDel="00000000" w:rsidR="00000000" w:rsidRPr="00000000">
        <w:rPr>
          <w:color w:val="ff0000"/>
          <w:sz w:val="23"/>
          <w:szCs w:val="23"/>
          <w:rtl w:val="0"/>
        </w:rPr>
        <w:t xml:space="preserve">*Quarto: (26 m²) TWN</w:t>
      </w:r>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spacing w:after="0" w:line="360" w:lineRule="auto"/>
        <w:rPr>
          <w:color w:val="000000"/>
          <w:sz w:val="24"/>
          <w:szCs w:val="24"/>
        </w:rPr>
      </w:pP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spacing w:after="0" w:line="360" w:lineRule="auto"/>
        <w:rPr>
          <w:sz w:val="24"/>
          <w:szCs w:val="24"/>
        </w:rPr>
      </w:pPr>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spacing w:after="0" w:line="360" w:lineRule="auto"/>
        <w:rPr>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-157479</wp:posOffset>
            </wp:positionH>
            <wp:positionV relativeFrom="paragraph">
              <wp:posOffset>284480</wp:posOffset>
            </wp:positionV>
            <wp:extent cx="2493645" cy="1763395"/>
            <wp:effectExtent b="0" l="0" r="0" t="0"/>
            <wp:wrapSquare wrapText="bothSides" distB="0" distT="0" distL="114300" distR="114300"/>
            <wp:docPr id="66" name="image1.jpg"/>
            <a:graphic>
              <a:graphicData uri="http://schemas.openxmlformats.org/drawingml/2006/picture">
                <pic:pic>
                  <pic:nvPicPr>
                    <pic:cNvPr id="0" name="image1.jpg"/>
                    <pic:cNvPicPr preferRelativeResize="0"/>
                  </pic:nvPicPr>
                  <pic:blipFill>
                    <a:blip r:embed="rId10"/>
                    <a:srcRect b="0" l="0" r="0" t="0"/>
                    <a:stretch>
                      <a:fillRect/>
                    </a:stretch>
                  </pic:blipFill>
                  <pic:spPr>
                    <a:xfrm>
                      <a:off x="0" y="0"/>
                      <a:ext cx="2493645" cy="1763395"/>
                    </a:xfrm>
                    <a:prstGeom prst="rect"/>
                    <a:ln/>
                  </pic:spPr>
                </pic:pic>
              </a:graphicData>
            </a:graphic>
          </wp:anchor>
        </w:drawing>
      </w:r>
    </w:p>
    <w:p w:rsidR="00000000" w:rsidDel="00000000" w:rsidP="00000000" w:rsidRDefault="00000000" w:rsidRPr="00000000" w14:paraId="00000079">
      <w:pPr>
        <w:pBdr>
          <w:top w:space="0" w:sz="0" w:val="nil"/>
          <w:left w:space="0" w:sz="0" w:val="nil"/>
          <w:bottom w:space="0" w:sz="0" w:val="nil"/>
          <w:right w:space="0" w:sz="0" w:val="nil"/>
          <w:between w:space="0" w:sz="0" w:val="nil"/>
        </w:pBdr>
        <w:spacing w:after="0" w:line="276" w:lineRule="auto"/>
        <w:jc w:val="both"/>
        <w:rPr>
          <w:b w:val="1"/>
          <w:bCs w:val="1"/>
          <w:sz w:val="24"/>
          <w:szCs w:val="24"/>
        </w:rPr>
      </w:pPr>
      <w:r w:rsidDel="00000000" w:rsidR="00000000" w:rsidRPr="00000000">
        <w:rPr>
          <w:b w:val="1"/>
          <w:bCs w:val="1"/>
          <w:sz w:val="24"/>
          <w:szCs w:val="24"/>
          <w:rtl w:val="0"/>
        </w:rPr>
        <w:t xml:space="preserve">Grand Nikko Tokyo Bay Maihama</w:t>
      </w:r>
      <w:r w:rsidDel="00000000" w:rsidR="00000000" w:rsidRPr="00000000">
        <w:rPr>
          <w:sz w:val="24"/>
          <w:szCs w:val="24"/>
          <w:rtl w:val="0"/>
        </w:rPr>
        <w:t xml:space="preserve"> é um hotel elegante localizado na área da Tokyo Disney Resort, com fácil acesso aos parques. Oferece quartos amplos, restaurante, piscina, academia e serviços completos para uma estadia confortável e conveniente.</w:t>
      </w:r>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spacing w:after="0" w:line="276" w:lineRule="auto"/>
        <w:jc w:val="both"/>
        <w:rPr>
          <w:b w:val="1"/>
          <w:bCs w:val="1"/>
          <w:color w:val="000000"/>
          <w:sz w:val="24"/>
          <w:szCs w:val="24"/>
          <w:u w:val="single"/>
        </w:rPr>
      </w:pPr>
      <w:r w:rsidDel="00000000" w:rsidR="00000000" w:rsidRPr="00000000">
        <w:rPr>
          <w:color w:val="ff0000"/>
          <w:sz w:val="23"/>
          <w:szCs w:val="23"/>
          <w:rtl w:val="0"/>
        </w:rPr>
        <w:t xml:space="preserve">*Quarto: (32 m²) TWN</w:t>
      </w:r>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ind w:left="720" w:firstLine="0"/>
        <w:rPr>
          <w:color w:val="000000"/>
        </w:rPr>
      </w:pPr>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ind w:left="720" w:firstLine="0"/>
        <w:rPr>
          <w:color w:val="000000"/>
        </w:rPr>
      </w:pPr>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ind w:left="720" w:firstLine="0"/>
        <w:rPr>
          <w:color w:val="000000"/>
        </w:rPr>
      </w:pPr>
      <w:r w:rsidDel="00000000" w:rsidR="00000000" w:rsidRPr="00000000">
        <w:rPr>
          <w:rtl w:val="0"/>
        </w:rPr>
      </w:r>
    </w:p>
    <w:p w:rsidR="00000000" w:rsidDel="00000000" w:rsidP="00000000" w:rsidRDefault="00000000" w:rsidRPr="00000000" w14:paraId="0000007E">
      <w:pPr>
        <w:spacing w:after="0" w:line="276" w:lineRule="auto"/>
        <w:rPr>
          <w:b w:val="1"/>
          <w:bCs w:val="1"/>
          <w:sz w:val="24"/>
          <w:szCs w:val="24"/>
        </w:rPr>
      </w:pPr>
      <w:r w:rsidDel="00000000" w:rsidR="00000000" w:rsidRPr="00000000">
        <w:rPr>
          <w:rtl w:val="0"/>
        </w:rPr>
      </w:r>
    </w:p>
    <w:p w:rsidR="00000000" w:rsidDel="00000000" w:rsidP="00000000" w:rsidRDefault="00000000" w:rsidRPr="00000000" w14:paraId="0000007F">
      <w:pPr>
        <w:spacing w:after="0" w:line="276" w:lineRule="auto"/>
        <w:rPr>
          <w:b w:val="1"/>
          <w:bCs w:val="1"/>
          <w:sz w:val="24"/>
          <w:szCs w:val="24"/>
        </w:rPr>
      </w:pPr>
      <w:r w:rsidDel="00000000" w:rsidR="00000000" w:rsidRPr="00000000">
        <w:rPr>
          <w:rtl w:val="0"/>
        </w:rPr>
      </w:r>
    </w:p>
    <w:p w:rsidR="00000000" w:rsidDel="00000000" w:rsidP="00000000" w:rsidRDefault="00000000" w:rsidRPr="00000000" w14:paraId="00000080">
      <w:pPr>
        <w:spacing w:after="0" w:line="276" w:lineRule="auto"/>
        <w:jc w:val="center"/>
        <w:rPr>
          <w:b w:val="1"/>
          <w:bCs w:val="1"/>
          <w:sz w:val="24"/>
          <w:szCs w:val="24"/>
        </w:rPr>
      </w:pPr>
      <w:r w:rsidDel="00000000" w:rsidR="00000000" w:rsidRPr="00000000">
        <w:rPr>
          <w:b w:val="1"/>
          <w:bCs w:val="1"/>
          <w:sz w:val="24"/>
          <w:szCs w:val="24"/>
          <w:rtl w:val="0"/>
        </w:rPr>
        <w:t xml:space="preserve">INFORMAÇÕES</w:t>
      </w:r>
    </w:p>
    <w:p w:rsidR="00000000" w:rsidDel="00000000" w:rsidP="00000000" w:rsidRDefault="00000000" w:rsidRPr="00000000" w14:paraId="00000081">
      <w:pPr>
        <w:spacing w:after="0"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82">
      <w:pPr>
        <w:pStyle w:val="Heading3"/>
        <w:spacing w:before="0"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INCLUI</w:t>
      </w:r>
      <w:r w:rsidDel="00000000" w:rsidR="00000000" w:rsidRPr="00000000">
        <w:rPr>
          <w:rtl w:val="0"/>
        </w:rPr>
      </w:r>
    </w:p>
    <w:p w:rsidR="00000000" w:rsidDel="00000000" w:rsidP="00000000" w:rsidRDefault="00000000" w:rsidRPr="00000000" w14:paraId="0000008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8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9 noites de hospedagem nos hotéis indicados ou similares.</w:t>
      </w:r>
    </w:p>
    <w:p w:rsidR="00000000" w:rsidDel="00000000" w:rsidP="00000000" w:rsidRDefault="00000000" w:rsidRPr="00000000" w14:paraId="0000008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8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Café da manhã diário nos hotéis.</w:t>
      </w:r>
    </w:p>
    <w:p w:rsidR="00000000" w:rsidDel="00000000" w:rsidP="00000000" w:rsidRDefault="00000000" w:rsidRPr="00000000" w14:paraId="0000008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8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Guia local em português nos passeios especificados (ou em inglês, se indisponível).</w:t>
      </w:r>
    </w:p>
    <w:p w:rsidR="00000000" w:rsidDel="00000000" w:rsidP="00000000" w:rsidRDefault="00000000" w:rsidRPr="00000000" w14:paraId="0000008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8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Passagem de trem-bala de Kyoto para Tóquio.</w:t>
      </w:r>
    </w:p>
    <w:p w:rsidR="00000000" w:rsidDel="00000000" w:rsidP="00000000" w:rsidRDefault="00000000" w:rsidRPr="00000000" w14:paraId="0000008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8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Ingressos conforme roteiro.</w:t>
      </w:r>
    </w:p>
    <w:p w:rsidR="00000000" w:rsidDel="00000000" w:rsidP="00000000" w:rsidRDefault="00000000" w:rsidRPr="00000000" w14:paraId="0000008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8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Ingresso Universal Studios Japan.</w:t>
      </w:r>
    </w:p>
    <w:p w:rsidR="00000000" w:rsidDel="00000000" w:rsidP="00000000" w:rsidRDefault="00000000" w:rsidRPr="00000000" w14:paraId="0000008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8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Traslados privativos e transporte conforme itinerário.</w:t>
      </w:r>
    </w:p>
    <w:p w:rsidR="00000000" w:rsidDel="00000000" w:rsidP="00000000" w:rsidRDefault="00000000" w:rsidRPr="00000000" w14:paraId="0000008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280" w:before="0" w:line="240" w:lineRule="auto"/>
        <w:ind w:left="780" w:right="0" w:hanging="360"/>
        <w:jc w:val="left"/>
        <w:rPr>
          <w:rFonts w:ascii="Calibri" w:cs="Calibri" w:eastAsia="Calibri" w:hAnsi="Calibri"/>
          <w:b w:val="0"/>
          <w:bCs w:val="0"/>
          <w:i w:val="0"/>
          <w:iCs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ACOMPANHAMENTO DA JAPA DA VSTOURS (MÍNIMO 10 PAX).</w:t>
      </w:r>
      <w:r w:rsidDel="00000000" w:rsidR="00000000" w:rsidRPr="00000000">
        <w:rPr>
          <w:rtl w:val="0"/>
        </w:rPr>
      </w:r>
    </w:p>
    <w:p w:rsidR="00000000" w:rsidDel="00000000" w:rsidP="00000000" w:rsidRDefault="00000000" w:rsidRPr="00000000" w14:paraId="0000008B">
      <w:pPr>
        <w:pStyle w:val="Heading3"/>
        <w:spacing w:before="0" w:line="240"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NÃO INCLUI</w:t>
      </w: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Quattrocento Sans" w:cs="Quattrocento Sans" w:eastAsia="Quattrocento Sans" w:hAnsi="Quattrocento Sans"/>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Voos internacionais.</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Quattrocento Sans" w:cs="Quattrocento Sans" w:eastAsia="Quattrocento Sans" w:hAnsi="Quattrocento Sans"/>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Ingresso Tokyo DisneySea.</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Quattrocento Sans" w:cs="Quattrocento Sans" w:eastAsia="Quattrocento Sans" w:hAnsi="Quattrocento Sans"/>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Ingresso Tokyo Disneyland.</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Quattrocento Sans" w:cs="Quattrocento Sans" w:eastAsia="Quattrocento Sans" w:hAnsi="Quattrocento Sans"/>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Ingresso Fuji-Q Highland.</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Quattrocento Sans" w:cs="Quattrocento Sans" w:eastAsia="Quattrocento Sans" w:hAnsi="Quattrocento Sans"/>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Refeições e passeios opcionais não mencionados.</w:t>
        <w:br w:type="textWrapping"/>
      </w:r>
      <w:r w:rsidDel="00000000" w:rsidR="00000000" w:rsidRPr="00000000">
        <w:rPr>
          <w:rFonts w:ascii="Quattrocento Sans" w:cs="Quattrocento Sans" w:eastAsia="Quattrocento Sans" w:hAnsi="Quattrocento Sans"/>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Despesas pessoais, gorjetas e extras.</w:t>
        <w:br w:type="textWrapping"/>
      </w:r>
      <w:r w:rsidDel="00000000" w:rsidR="00000000" w:rsidRPr="00000000">
        <w:rPr>
          <w:rFonts w:ascii="Quattrocento Sans" w:cs="Quattrocento Sans" w:eastAsia="Quattrocento Sans" w:hAnsi="Quattrocento Sans"/>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Vistos, passaportes e seguros de viagem.</w:t>
        <w:br w:type="textWrapping"/>
      </w:r>
      <w:r w:rsidDel="00000000" w:rsidR="00000000" w:rsidRPr="00000000">
        <w:rPr>
          <w:rFonts w:ascii="Quattrocento Sans" w:cs="Quattrocento Sans" w:eastAsia="Quattrocento Sans" w:hAnsi="Quattrocento Sans"/>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Early check-in / late check-out.</w:t>
        <w:br w:type="textWrapping"/>
      </w:r>
      <w:r w:rsidDel="00000000" w:rsidR="00000000" w:rsidRPr="00000000">
        <w:rPr>
          <w:rFonts w:ascii="Quattrocento Sans" w:cs="Quattrocento Sans" w:eastAsia="Quattrocento Sans" w:hAnsi="Quattrocento Sans"/>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Quaisquer outros itens não citados no item “INCLUI”.</w:t>
      </w:r>
    </w:p>
    <w:p w:rsidR="00000000" w:rsidDel="00000000" w:rsidP="00000000" w:rsidRDefault="00000000" w:rsidRPr="00000000" w14:paraId="00000091">
      <w:pPr>
        <w:spacing w:after="0" w:line="276" w:lineRule="auto"/>
        <w:rPr>
          <w:b w:val="1"/>
          <w:bCs w:val="1"/>
          <w:sz w:val="24"/>
          <w:szCs w:val="24"/>
        </w:rPr>
      </w:pPr>
      <w:r w:rsidDel="00000000" w:rsidR="00000000" w:rsidRPr="00000000">
        <w:rPr>
          <w:rtl w:val="0"/>
        </w:rPr>
      </w:r>
    </w:p>
    <w:p w:rsidR="00000000" w:rsidDel="00000000" w:rsidP="00000000" w:rsidRDefault="00000000" w:rsidRPr="00000000" w14:paraId="00000092">
      <w:pPr>
        <w:spacing w:after="0" w:line="276" w:lineRule="auto"/>
        <w:rPr>
          <w:b w:val="1"/>
          <w:bCs w:val="1"/>
          <w:sz w:val="24"/>
          <w:szCs w:val="24"/>
        </w:rPr>
      </w:pPr>
      <w:r w:rsidDel="00000000" w:rsidR="00000000" w:rsidRPr="00000000">
        <w:rPr>
          <w:rtl w:val="0"/>
        </w:rPr>
      </w:r>
    </w:p>
    <w:p w:rsidR="00000000" w:rsidDel="00000000" w:rsidP="00000000" w:rsidRDefault="00000000" w:rsidRPr="00000000" w14:paraId="00000093">
      <w:pPr>
        <w:spacing w:after="0" w:line="276" w:lineRule="auto"/>
        <w:rPr>
          <w:b w:val="1"/>
          <w:bCs w:val="1"/>
          <w:sz w:val="24"/>
          <w:szCs w:val="24"/>
        </w:rPr>
      </w:pPr>
      <w:r w:rsidDel="00000000" w:rsidR="00000000" w:rsidRPr="00000000">
        <w:rPr>
          <w:rtl w:val="0"/>
        </w:rPr>
      </w:r>
    </w:p>
    <w:p w:rsidR="00000000" w:rsidDel="00000000" w:rsidP="00000000" w:rsidRDefault="00000000" w:rsidRPr="00000000" w14:paraId="00000094">
      <w:pPr>
        <w:spacing w:after="0" w:line="276" w:lineRule="auto"/>
        <w:rPr>
          <w:b w:val="1"/>
          <w:bCs w:val="1"/>
          <w:sz w:val="24"/>
          <w:szCs w:val="24"/>
        </w:rPr>
      </w:pPr>
      <w:r w:rsidDel="00000000" w:rsidR="00000000" w:rsidRPr="00000000">
        <w:rPr>
          <w:rtl w:val="0"/>
        </w:rPr>
      </w:r>
    </w:p>
    <w:p w:rsidR="00000000" w:rsidDel="00000000" w:rsidP="00000000" w:rsidRDefault="00000000" w:rsidRPr="00000000" w14:paraId="00000095">
      <w:pPr>
        <w:spacing w:after="0" w:line="276" w:lineRule="auto"/>
        <w:rPr>
          <w:b w:val="1"/>
          <w:bCs w:val="1"/>
          <w:sz w:val="24"/>
          <w:szCs w:val="24"/>
        </w:rPr>
      </w:pPr>
      <w:r w:rsidDel="00000000" w:rsidR="00000000" w:rsidRPr="00000000">
        <w:rPr>
          <w:rtl w:val="0"/>
        </w:rPr>
      </w:r>
    </w:p>
    <w:p w:rsidR="00000000" w:rsidDel="00000000" w:rsidP="00000000" w:rsidRDefault="00000000" w:rsidRPr="00000000" w14:paraId="00000096">
      <w:pPr>
        <w:spacing w:after="0" w:line="276" w:lineRule="auto"/>
        <w:rPr>
          <w:b w:val="1"/>
          <w:bCs w:val="1"/>
          <w:sz w:val="24"/>
          <w:szCs w:val="24"/>
        </w:rPr>
      </w:pPr>
      <w:r w:rsidDel="00000000" w:rsidR="00000000" w:rsidRPr="00000000">
        <w:rPr>
          <w:rtl w:val="0"/>
        </w:rPr>
      </w:r>
    </w:p>
    <w:p w:rsidR="00000000" w:rsidDel="00000000" w:rsidP="00000000" w:rsidRDefault="00000000" w:rsidRPr="00000000" w14:paraId="00000097">
      <w:pPr>
        <w:spacing w:after="0" w:line="276" w:lineRule="auto"/>
        <w:rPr>
          <w:b w:val="1"/>
          <w:bCs w:val="1"/>
          <w:sz w:val="24"/>
          <w:szCs w:val="24"/>
        </w:rPr>
      </w:pPr>
      <w:r w:rsidDel="00000000" w:rsidR="00000000" w:rsidRPr="00000000">
        <w:rPr>
          <w:rtl w:val="0"/>
        </w:rPr>
      </w:r>
    </w:p>
    <w:p w:rsidR="00000000" w:rsidDel="00000000" w:rsidP="00000000" w:rsidRDefault="00000000" w:rsidRPr="00000000" w14:paraId="00000098">
      <w:pPr>
        <w:spacing w:after="0" w:line="276" w:lineRule="auto"/>
        <w:rPr>
          <w:b w:val="1"/>
          <w:bCs w:val="1"/>
          <w:sz w:val="24"/>
          <w:szCs w:val="24"/>
        </w:rPr>
      </w:pPr>
      <w:r w:rsidDel="00000000" w:rsidR="00000000" w:rsidRPr="00000000">
        <w:rPr>
          <w:rtl w:val="0"/>
        </w:rPr>
      </w:r>
    </w:p>
    <w:p w:rsidR="00000000" w:rsidDel="00000000" w:rsidP="00000000" w:rsidRDefault="00000000" w:rsidRPr="00000000" w14:paraId="00000099">
      <w:pPr>
        <w:spacing w:after="0" w:line="276" w:lineRule="auto"/>
        <w:rPr>
          <w:b w:val="1"/>
          <w:bCs w:val="1"/>
          <w:sz w:val="24"/>
          <w:szCs w:val="24"/>
        </w:rPr>
      </w:pPr>
      <w:r w:rsidDel="00000000" w:rsidR="00000000" w:rsidRPr="00000000">
        <w:rPr>
          <w:rtl w:val="0"/>
        </w:rPr>
      </w:r>
    </w:p>
    <w:p w:rsidR="00000000" w:rsidDel="00000000" w:rsidP="00000000" w:rsidRDefault="00000000" w:rsidRPr="00000000" w14:paraId="0000009A">
      <w:pPr>
        <w:spacing w:after="0" w:line="276" w:lineRule="auto"/>
        <w:rPr>
          <w:b w:val="1"/>
          <w:bCs w:val="1"/>
          <w:sz w:val="24"/>
          <w:szCs w:val="24"/>
        </w:rPr>
      </w:pPr>
      <w:r w:rsidDel="00000000" w:rsidR="00000000" w:rsidRPr="00000000">
        <w:rPr>
          <w:rtl w:val="0"/>
        </w:rPr>
      </w:r>
    </w:p>
    <w:p w:rsidR="00000000" w:rsidDel="00000000" w:rsidP="00000000" w:rsidRDefault="00000000" w:rsidRPr="00000000" w14:paraId="0000009B">
      <w:pPr>
        <w:spacing w:after="0" w:line="276" w:lineRule="auto"/>
        <w:rPr>
          <w:b w:val="1"/>
          <w:bCs w:val="1"/>
          <w:sz w:val="24"/>
          <w:szCs w:val="24"/>
        </w:rPr>
      </w:pPr>
      <w:r w:rsidDel="00000000" w:rsidR="00000000" w:rsidRPr="00000000">
        <w:rPr>
          <w:rtl w:val="0"/>
        </w:rPr>
      </w:r>
    </w:p>
    <w:p w:rsidR="00000000" w:rsidDel="00000000" w:rsidP="00000000" w:rsidRDefault="00000000" w:rsidRPr="00000000" w14:paraId="0000009C">
      <w:pPr>
        <w:spacing w:after="0" w:line="276" w:lineRule="auto"/>
        <w:rPr>
          <w:b w:val="1"/>
          <w:bCs w:val="1"/>
          <w:sz w:val="24"/>
          <w:szCs w:val="24"/>
        </w:rPr>
      </w:pPr>
      <w:r w:rsidDel="00000000" w:rsidR="00000000" w:rsidRPr="00000000">
        <w:rPr>
          <w:rtl w:val="0"/>
        </w:rPr>
      </w:r>
    </w:p>
    <w:p w:rsidR="00000000" w:rsidDel="00000000" w:rsidP="00000000" w:rsidRDefault="00000000" w:rsidRPr="00000000" w14:paraId="0000009D">
      <w:pPr>
        <w:spacing w:after="0" w:line="276" w:lineRule="auto"/>
        <w:rPr>
          <w:b w:val="1"/>
          <w:bCs w:val="1"/>
          <w:sz w:val="24"/>
          <w:szCs w:val="24"/>
        </w:rPr>
      </w:pPr>
      <w:r w:rsidDel="00000000" w:rsidR="00000000" w:rsidRPr="00000000">
        <w:rPr>
          <w:rtl w:val="0"/>
        </w:rPr>
      </w:r>
    </w:p>
    <w:p w:rsidR="00000000" w:rsidDel="00000000" w:rsidP="00000000" w:rsidRDefault="00000000" w:rsidRPr="00000000" w14:paraId="0000009E">
      <w:pPr>
        <w:spacing w:after="0" w:line="276" w:lineRule="auto"/>
        <w:rPr>
          <w:b w:val="1"/>
          <w:bCs w:val="1"/>
          <w:sz w:val="24"/>
          <w:szCs w:val="24"/>
        </w:rPr>
      </w:pPr>
      <w:r w:rsidDel="00000000" w:rsidR="00000000" w:rsidRPr="00000000">
        <w:rPr>
          <w:rtl w:val="0"/>
        </w:rPr>
      </w:r>
    </w:p>
    <w:p w:rsidR="00000000" w:rsidDel="00000000" w:rsidP="00000000" w:rsidRDefault="00000000" w:rsidRPr="00000000" w14:paraId="0000009F">
      <w:pPr>
        <w:spacing w:after="0" w:line="276" w:lineRule="auto"/>
        <w:rPr>
          <w:b w:val="1"/>
          <w:bCs w:val="1"/>
          <w:sz w:val="24"/>
          <w:szCs w:val="24"/>
        </w:rPr>
      </w:pPr>
      <w:r w:rsidDel="00000000" w:rsidR="00000000" w:rsidRPr="00000000">
        <w:rPr>
          <w:rtl w:val="0"/>
        </w:rPr>
      </w:r>
    </w:p>
    <w:p w:rsidR="00000000" w:rsidDel="00000000" w:rsidP="00000000" w:rsidRDefault="00000000" w:rsidRPr="00000000" w14:paraId="000000A0">
      <w:pPr>
        <w:spacing w:after="0" w:line="276" w:lineRule="auto"/>
        <w:rPr>
          <w:b w:val="1"/>
          <w:bCs w:val="1"/>
          <w:sz w:val="24"/>
          <w:szCs w:val="24"/>
        </w:rPr>
      </w:pPr>
      <w:r w:rsidDel="00000000" w:rsidR="00000000" w:rsidRPr="00000000">
        <w:rPr>
          <w:rtl w:val="0"/>
        </w:rPr>
      </w:r>
    </w:p>
    <w:p w:rsidR="00000000" w:rsidDel="00000000" w:rsidP="00000000" w:rsidRDefault="00000000" w:rsidRPr="00000000" w14:paraId="000000A1">
      <w:pPr>
        <w:spacing w:after="0" w:line="276" w:lineRule="auto"/>
        <w:rPr>
          <w:b w:val="1"/>
          <w:bCs w:val="1"/>
          <w:sz w:val="24"/>
          <w:szCs w:val="24"/>
        </w:rPr>
      </w:pPr>
      <w:r w:rsidDel="00000000" w:rsidR="00000000" w:rsidRPr="00000000">
        <w:rPr>
          <w:rtl w:val="0"/>
        </w:rPr>
      </w:r>
    </w:p>
    <w:p w:rsidR="00000000" w:rsidDel="00000000" w:rsidP="00000000" w:rsidRDefault="00000000" w:rsidRPr="00000000" w14:paraId="000000A2">
      <w:pPr>
        <w:spacing w:after="0" w:line="276" w:lineRule="auto"/>
        <w:jc w:val="center"/>
        <w:rPr>
          <w:b w:val="1"/>
          <w:bCs w:val="1"/>
          <w:sz w:val="24"/>
          <w:szCs w:val="24"/>
        </w:rPr>
      </w:pPr>
      <w:r w:rsidDel="00000000" w:rsidR="00000000" w:rsidRPr="00000000">
        <w:rPr>
          <w:b w:val="1"/>
          <w:bCs w:val="1"/>
          <w:sz w:val="24"/>
          <w:szCs w:val="24"/>
          <w:rtl w:val="0"/>
        </w:rPr>
        <w:t xml:space="preserve">VALORES</w:t>
      </w:r>
    </w:p>
    <w:p w:rsidR="00000000" w:rsidDel="00000000" w:rsidP="00000000" w:rsidRDefault="00000000" w:rsidRPr="00000000" w14:paraId="000000A3">
      <w:pPr>
        <w:spacing w:after="0"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A4">
      <w:pPr>
        <w:spacing w:after="0" w:line="276" w:lineRule="auto"/>
        <w:jc w:val="center"/>
        <w:rPr>
          <w:b w:val="1"/>
          <w:bCs w:val="1"/>
          <w:sz w:val="24"/>
          <w:szCs w:val="24"/>
        </w:rPr>
      </w:pPr>
      <w:r w:rsidDel="00000000" w:rsidR="00000000" w:rsidRPr="00000000">
        <w:rPr>
          <w:b w:val="1"/>
          <w:bCs w:val="1"/>
          <w:color w:val="ff0000"/>
          <w:sz w:val="24"/>
          <w:szCs w:val="24"/>
          <w:u w:val="single"/>
          <w:rtl w:val="0"/>
        </w:rPr>
        <w:t xml:space="preserve">GRUPO COM NO MÁXIMO 16 PASSAGEIROS</w:t>
      </w:r>
      <w:r w:rsidDel="00000000" w:rsidR="00000000" w:rsidRPr="00000000">
        <w:rPr>
          <w:b w:val="1"/>
          <w:bCs w:val="1"/>
          <w:color w:val="ff0000"/>
          <w:sz w:val="24"/>
          <w:szCs w:val="24"/>
          <w:rtl w:val="0"/>
        </w:rPr>
        <w:t xml:space="preserve">: O MELHOR E MAIS EXCLUSIVO GRUPO!</w:t>
      </w:r>
      <w:r w:rsidDel="00000000" w:rsidR="00000000" w:rsidRPr="00000000">
        <w:rPr>
          <w:rtl w:val="0"/>
        </w:rPr>
      </w:r>
    </w:p>
    <w:p w:rsidR="00000000" w:rsidDel="00000000" w:rsidP="00000000" w:rsidRDefault="00000000" w:rsidRPr="00000000" w14:paraId="000000A5">
      <w:pPr>
        <w:spacing w:after="0" w:line="276" w:lineRule="auto"/>
        <w:jc w:val="both"/>
        <w:rPr>
          <w:sz w:val="24"/>
          <w:szCs w:val="24"/>
        </w:rPr>
      </w:pPr>
      <w:r w:rsidDel="00000000" w:rsidR="00000000" w:rsidRPr="00000000">
        <w:rPr>
          <w:rtl w:val="0"/>
        </w:rPr>
      </w:r>
    </w:p>
    <w:tbl>
      <w:tblPr>
        <w:tblStyle w:val="Table1"/>
        <w:tblW w:w="8784.0" w:type="dxa"/>
        <w:jc w:val="left"/>
        <w:tblLayout w:type="fixed"/>
        <w:tblLook w:val="0400"/>
      </w:tblPr>
      <w:tblGrid>
        <w:gridCol w:w="1271"/>
        <w:gridCol w:w="2977"/>
        <w:gridCol w:w="1417"/>
        <w:gridCol w:w="1515"/>
        <w:gridCol w:w="1604"/>
        <w:tblGridChange w:id="0">
          <w:tblGrid>
            <w:gridCol w:w="1271"/>
            <w:gridCol w:w="2977"/>
            <w:gridCol w:w="1417"/>
            <w:gridCol w:w="1515"/>
            <w:gridCol w:w="1604"/>
          </w:tblGrid>
        </w:tblGridChange>
      </w:tblGrid>
      <w:tr>
        <w:trPr>
          <w:cantSplit w:val="0"/>
          <w:trHeight w:val="315" w:hRule="atLeast"/>
          <w:tblHeader w:val="0"/>
        </w:trPr>
        <w:tc>
          <w:tcPr>
            <w:gridSpan w:val="2"/>
            <w:tcBorders>
              <w:top w:color="000000" w:space="0" w:sz="8" w:val="single"/>
              <w:left w:color="000000" w:space="0" w:sz="4" w:val="single"/>
              <w:bottom w:color="000000" w:space="0" w:sz="8" w:val="single"/>
              <w:right w:color="000000" w:space="0" w:sz="8" w:val="single"/>
            </w:tcBorders>
            <w:shd w:fill="ffffff" w:val="clear"/>
            <w:vAlign w:val="center"/>
          </w:tcPr>
          <w:p w:rsidR="00000000" w:rsidDel="00000000" w:rsidP="00000000" w:rsidRDefault="00000000" w:rsidRPr="00000000" w14:paraId="000000A6">
            <w:pPr>
              <w:spacing w:after="0" w:line="240" w:lineRule="auto"/>
              <w:jc w:val="center"/>
              <w:rPr>
                <w:b w:val="1"/>
                <w:bCs w:val="1"/>
              </w:rPr>
            </w:pPr>
            <w:r w:rsidDel="00000000" w:rsidR="00000000" w:rsidRPr="00000000">
              <w:rPr>
                <w:b w:val="1"/>
                <w:bCs w:val="1"/>
                <w:rtl w:val="0"/>
              </w:rPr>
              <w:t xml:space="preserve">Tipo de Acomodação</w:t>
            </w: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shd w:fill="ffffff" w:val="clear"/>
            <w:vAlign w:val="center"/>
          </w:tcPr>
          <w:p w:rsidR="00000000" w:rsidDel="00000000" w:rsidP="00000000" w:rsidRDefault="00000000" w:rsidRPr="00000000" w14:paraId="000000A8">
            <w:pPr>
              <w:spacing w:after="0" w:line="240" w:lineRule="auto"/>
              <w:jc w:val="center"/>
              <w:rPr>
                <w:b w:val="1"/>
                <w:bCs w:val="1"/>
                <w:color w:val="000000"/>
              </w:rPr>
            </w:pPr>
            <w:r w:rsidDel="00000000" w:rsidR="00000000" w:rsidRPr="00000000">
              <w:rPr>
                <w:b w:val="1"/>
                <w:bCs w:val="1"/>
                <w:color w:val="000000"/>
                <w:rtl w:val="0"/>
              </w:rPr>
              <w:t xml:space="preserve">À vista (PIX)</w:t>
            </w:r>
          </w:p>
        </w:tc>
        <w:tc>
          <w:tcPr>
            <w:tcBorders>
              <w:top w:color="000000" w:space="0" w:sz="8" w:val="single"/>
              <w:left w:color="000000" w:space="0" w:sz="0" w:val="nil"/>
              <w:bottom w:color="000000" w:space="0" w:sz="8" w:val="single"/>
              <w:right w:color="000000" w:space="0" w:sz="8" w:val="single"/>
            </w:tcBorders>
            <w:shd w:fill="ffffff" w:val="clear"/>
            <w:vAlign w:val="center"/>
          </w:tcPr>
          <w:p w:rsidR="00000000" w:rsidDel="00000000" w:rsidP="00000000" w:rsidRDefault="00000000" w:rsidRPr="00000000" w14:paraId="000000A9">
            <w:pPr>
              <w:spacing w:after="0" w:line="240" w:lineRule="auto"/>
              <w:jc w:val="center"/>
              <w:rPr>
                <w:b w:val="1"/>
                <w:bCs w:val="1"/>
                <w:color w:val="000000"/>
              </w:rPr>
            </w:pPr>
            <w:r w:rsidDel="00000000" w:rsidR="00000000" w:rsidRPr="00000000">
              <w:rPr>
                <w:b w:val="1"/>
                <w:bCs w:val="1"/>
                <w:color w:val="000000"/>
                <w:rtl w:val="0"/>
              </w:rPr>
              <w:t xml:space="preserve">Em até 5x </w:t>
            </w:r>
          </w:p>
        </w:tc>
        <w:tc>
          <w:tcPr>
            <w:tcBorders>
              <w:top w:color="000000" w:space="0" w:sz="8" w:val="single"/>
              <w:left w:color="000000" w:space="0" w:sz="0" w:val="nil"/>
              <w:bottom w:color="000000" w:space="0" w:sz="8" w:val="single"/>
              <w:right w:color="000000" w:space="0" w:sz="8" w:val="single"/>
            </w:tcBorders>
            <w:shd w:fill="ffffff" w:val="clear"/>
            <w:vAlign w:val="center"/>
          </w:tcPr>
          <w:p w:rsidR="00000000" w:rsidDel="00000000" w:rsidP="00000000" w:rsidRDefault="00000000" w:rsidRPr="00000000" w14:paraId="000000AA">
            <w:pPr>
              <w:spacing w:after="0" w:line="240" w:lineRule="auto"/>
              <w:jc w:val="center"/>
              <w:rPr>
                <w:b w:val="1"/>
                <w:bCs w:val="1"/>
                <w:color w:val="000000"/>
              </w:rPr>
            </w:pPr>
            <w:r w:rsidDel="00000000" w:rsidR="00000000" w:rsidRPr="00000000">
              <w:rPr>
                <w:b w:val="1"/>
                <w:bCs w:val="1"/>
                <w:color w:val="000000"/>
                <w:rtl w:val="0"/>
              </w:rPr>
              <w:t xml:space="preserve">Em até 10x</w:t>
            </w:r>
          </w:p>
        </w:tc>
      </w:tr>
      <w:tr>
        <w:trPr>
          <w:cantSplit w:val="0"/>
          <w:trHeight w:val="315" w:hRule="atLeast"/>
          <w:tblHeader w:val="0"/>
        </w:trPr>
        <w:tc>
          <w:tcPr>
            <w:gridSpan w:val="2"/>
            <w:tcBorders>
              <w:top w:color="000000" w:space="0" w:sz="0" w:val="nil"/>
              <w:left w:color="000000" w:space="0" w:sz="8" w:val="single"/>
              <w:bottom w:color="000000" w:space="0" w:sz="8" w:val="single"/>
              <w:right w:color="000000" w:space="0" w:sz="8" w:val="single"/>
            </w:tcBorders>
            <w:shd w:fill="ffffff" w:val="clear"/>
            <w:vAlign w:val="center"/>
          </w:tcPr>
          <w:p w:rsidR="00000000" w:rsidDel="00000000" w:rsidP="00000000" w:rsidRDefault="00000000" w:rsidRPr="00000000" w14:paraId="000000AB">
            <w:pPr>
              <w:spacing w:after="0" w:line="240" w:lineRule="auto"/>
              <w:jc w:val="center"/>
              <w:rPr/>
            </w:pPr>
            <w:r w:rsidDel="00000000" w:rsidR="00000000" w:rsidRPr="00000000">
              <w:rPr>
                <w:rtl w:val="0"/>
              </w:rPr>
              <w:t xml:space="preserve">Apartamento Duplo ou Triplo</w:t>
            </w:r>
          </w:p>
        </w:tc>
        <w:tc>
          <w:tcPr>
            <w:tcBorders>
              <w:top w:color="000000" w:space="0" w:sz="0" w:val="nil"/>
              <w:left w:color="000000" w:space="0" w:sz="0" w:val="nil"/>
              <w:bottom w:color="000000" w:space="0" w:sz="8" w:val="single"/>
              <w:right w:color="000000" w:space="0" w:sz="8" w:val="single"/>
            </w:tcBorders>
            <w:shd w:fill="ffffff" w:val="clear"/>
            <w:vAlign w:val="center"/>
          </w:tcPr>
          <w:p w:rsidR="00000000" w:rsidDel="00000000" w:rsidP="00000000" w:rsidRDefault="00000000" w:rsidRPr="00000000" w14:paraId="000000AD">
            <w:pPr>
              <w:spacing w:after="0" w:line="240" w:lineRule="auto"/>
              <w:jc w:val="center"/>
              <w:rPr>
                <w:color w:val="000000"/>
              </w:rPr>
            </w:pPr>
            <w:r w:rsidDel="00000000" w:rsidR="00000000" w:rsidRPr="00000000">
              <w:rPr>
                <w:color w:val="000000"/>
                <w:rtl w:val="0"/>
              </w:rPr>
              <w:t xml:space="preserve">USD 4.550,00</w:t>
            </w:r>
          </w:p>
        </w:tc>
        <w:tc>
          <w:tcPr>
            <w:tcBorders>
              <w:top w:color="000000" w:space="0" w:sz="0" w:val="nil"/>
              <w:left w:color="000000" w:space="0" w:sz="0" w:val="nil"/>
              <w:bottom w:color="000000" w:space="0" w:sz="8" w:val="single"/>
              <w:right w:color="000000" w:space="0" w:sz="8" w:val="single"/>
            </w:tcBorders>
            <w:shd w:fill="ffffff" w:val="clear"/>
            <w:vAlign w:val="center"/>
          </w:tcPr>
          <w:p w:rsidR="00000000" w:rsidDel="00000000" w:rsidP="00000000" w:rsidRDefault="00000000" w:rsidRPr="00000000" w14:paraId="000000AE">
            <w:pPr>
              <w:spacing w:after="0" w:line="240" w:lineRule="auto"/>
              <w:jc w:val="center"/>
              <w:rPr>
                <w:color w:val="000000"/>
              </w:rPr>
            </w:pPr>
            <w:r w:rsidDel="00000000" w:rsidR="00000000" w:rsidRPr="00000000">
              <w:rPr>
                <w:color w:val="000000"/>
                <w:rtl w:val="0"/>
              </w:rPr>
              <w:t xml:space="preserve">USD 4.850,00</w:t>
            </w:r>
          </w:p>
        </w:tc>
        <w:tc>
          <w:tcPr>
            <w:tcBorders>
              <w:top w:color="000000" w:space="0" w:sz="0" w:val="nil"/>
              <w:left w:color="000000" w:space="0" w:sz="0" w:val="nil"/>
              <w:bottom w:color="000000" w:space="0" w:sz="8" w:val="single"/>
              <w:right w:color="000000" w:space="0" w:sz="8" w:val="single"/>
            </w:tcBorders>
            <w:shd w:fill="ffffff" w:val="clear"/>
            <w:vAlign w:val="center"/>
          </w:tcPr>
          <w:p w:rsidR="00000000" w:rsidDel="00000000" w:rsidP="00000000" w:rsidRDefault="00000000" w:rsidRPr="00000000" w14:paraId="000000AF">
            <w:pPr>
              <w:spacing w:after="0" w:line="240" w:lineRule="auto"/>
              <w:jc w:val="center"/>
              <w:rPr>
                <w:color w:val="000000"/>
              </w:rPr>
            </w:pPr>
            <w:r w:rsidDel="00000000" w:rsidR="00000000" w:rsidRPr="00000000">
              <w:rPr>
                <w:color w:val="000000"/>
                <w:rtl w:val="0"/>
              </w:rPr>
              <w:t xml:space="preserve">USD 5.570,00</w:t>
            </w:r>
          </w:p>
        </w:tc>
      </w:tr>
      <w:tr>
        <w:trPr>
          <w:cantSplit w:val="0"/>
          <w:trHeight w:val="315" w:hRule="atLeast"/>
          <w:tblHeader w:val="0"/>
        </w:trPr>
        <w:tc>
          <w:tcPr>
            <w:gridSpan w:val="2"/>
            <w:tcBorders>
              <w:top w:color="000000" w:space="0" w:sz="0" w:val="nil"/>
              <w:left w:color="000000" w:space="0" w:sz="8" w:val="single"/>
              <w:bottom w:color="000000" w:space="0" w:sz="8" w:val="single"/>
              <w:right w:color="000000" w:space="0" w:sz="8" w:val="single"/>
            </w:tcBorders>
            <w:shd w:fill="ffffff" w:val="clear"/>
            <w:vAlign w:val="center"/>
          </w:tcPr>
          <w:p w:rsidR="00000000" w:rsidDel="00000000" w:rsidP="00000000" w:rsidRDefault="00000000" w:rsidRPr="00000000" w14:paraId="000000B0">
            <w:pPr>
              <w:spacing w:after="0" w:line="240" w:lineRule="auto"/>
              <w:jc w:val="center"/>
              <w:rPr/>
            </w:pPr>
            <w:r w:rsidDel="00000000" w:rsidR="00000000" w:rsidRPr="00000000">
              <w:rPr>
                <w:rtl w:val="0"/>
              </w:rPr>
              <w:t xml:space="preserve">Apartamento Individual</w:t>
            </w:r>
          </w:p>
        </w:tc>
        <w:tc>
          <w:tcPr>
            <w:tcBorders>
              <w:top w:color="000000" w:space="0" w:sz="0" w:val="nil"/>
              <w:left w:color="000000" w:space="0" w:sz="0" w:val="nil"/>
              <w:bottom w:color="000000" w:space="0" w:sz="8" w:val="single"/>
              <w:right w:color="000000" w:space="0" w:sz="8" w:val="single"/>
            </w:tcBorders>
            <w:shd w:fill="ffffff" w:val="clear"/>
            <w:vAlign w:val="center"/>
          </w:tcPr>
          <w:p w:rsidR="00000000" w:rsidDel="00000000" w:rsidP="00000000" w:rsidRDefault="00000000" w:rsidRPr="00000000" w14:paraId="000000B2">
            <w:pPr>
              <w:spacing w:after="0" w:line="240" w:lineRule="auto"/>
              <w:jc w:val="center"/>
              <w:rPr>
                <w:color w:val="000000"/>
              </w:rPr>
            </w:pPr>
            <w:r w:rsidDel="00000000" w:rsidR="00000000" w:rsidRPr="00000000">
              <w:rPr>
                <w:color w:val="000000"/>
                <w:rtl w:val="0"/>
              </w:rPr>
              <w:t xml:space="preserve">USD 6.020,00</w:t>
            </w:r>
          </w:p>
        </w:tc>
        <w:tc>
          <w:tcPr>
            <w:tcBorders>
              <w:top w:color="000000" w:space="0" w:sz="0" w:val="nil"/>
              <w:left w:color="000000" w:space="0" w:sz="0" w:val="nil"/>
              <w:bottom w:color="000000" w:space="0" w:sz="8" w:val="single"/>
              <w:right w:color="000000" w:space="0" w:sz="8" w:val="single"/>
            </w:tcBorders>
            <w:shd w:fill="ffffff" w:val="clear"/>
            <w:vAlign w:val="center"/>
          </w:tcPr>
          <w:p w:rsidR="00000000" w:rsidDel="00000000" w:rsidP="00000000" w:rsidRDefault="00000000" w:rsidRPr="00000000" w14:paraId="000000B3">
            <w:pPr>
              <w:spacing w:after="0" w:line="240" w:lineRule="auto"/>
              <w:jc w:val="center"/>
              <w:rPr>
                <w:color w:val="000000"/>
              </w:rPr>
            </w:pPr>
            <w:r w:rsidDel="00000000" w:rsidR="00000000" w:rsidRPr="00000000">
              <w:rPr>
                <w:color w:val="000000"/>
                <w:rtl w:val="0"/>
              </w:rPr>
              <w:t xml:space="preserve">USD 6.320,00</w:t>
            </w:r>
          </w:p>
        </w:tc>
        <w:tc>
          <w:tcPr>
            <w:tcBorders>
              <w:top w:color="000000" w:space="0" w:sz="0" w:val="nil"/>
              <w:left w:color="000000" w:space="0" w:sz="0" w:val="nil"/>
              <w:bottom w:color="000000" w:space="0" w:sz="8" w:val="single"/>
              <w:right w:color="000000" w:space="0" w:sz="8" w:val="single"/>
            </w:tcBorders>
            <w:shd w:fill="ffffff" w:val="clear"/>
            <w:vAlign w:val="center"/>
          </w:tcPr>
          <w:p w:rsidR="00000000" w:rsidDel="00000000" w:rsidP="00000000" w:rsidRDefault="00000000" w:rsidRPr="00000000" w14:paraId="000000B4">
            <w:pPr>
              <w:spacing w:after="0" w:line="240" w:lineRule="auto"/>
              <w:jc w:val="center"/>
              <w:rPr>
                <w:color w:val="000000"/>
              </w:rPr>
            </w:pPr>
            <w:r w:rsidDel="00000000" w:rsidR="00000000" w:rsidRPr="00000000">
              <w:rPr>
                <w:color w:val="000000"/>
                <w:rtl w:val="0"/>
              </w:rPr>
              <w:t xml:space="preserve">USD 7.040,00</w:t>
            </w:r>
          </w:p>
        </w:tc>
      </w:tr>
    </w:tbl>
    <w:p w:rsidR="00000000" w:rsidDel="00000000" w:rsidP="00000000" w:rsidRDefault="00000000" w:rsidRPr="00000000" w14:paraId="000000B5">
      <w:pPr>
        <w:spacing w:after="0" w:line="276" w:lineRule="auto"/>
        <w:jc w:val="both"/>
        <w:rPr>
          <w:i w:val="1"/>
          <w:iCs w:val="1"/>
          <w:sz w:val="24"/>
          <w:szCs w:val="24"/>
        </w:rPr>
      </w:pPr>
      <w:r w:rsidDel="00000000" w:rsidR="00000000" w:rsidRPr="00000000">
        <w:rPr>
          <w:rtl w:val="0"/>
        </w:rPr>
      </w:r>
    </w:p>
    <w:p w:rsidR="00000000" w:rsidDel="00000000" w:rsidP="00000000" w:rsidRDefault="00000000" w:rsidRPr="00000000" w14:paraId="000000B6">
      <w:pPr>
        <w:spacing w:after="0" w:line="276" w:lineRule="auto"/>
        <w:jc w:val="both"/>
        <w:rPr>
          <w:i w:val="1"/>
          <w:iCs w:val="1"/>
          <w:sz w:val="24"/>
          <w:szCs w:val="24"/>
        </w:rPr>
      </w:pPr>
      <w:r w:rsidDel="00000000" w:rsidR="00000000" w:rsidRPr="00000000">
        <w:rPr>
          <w:b w:val="1"/>
          <w:bCs w:val="1"/>
          <w:i w:val="1"/>
          <w:iCs w:val="1"/>
          <w:sz w:val="24"/>
          <w:szCs w:val="24"/>
          <w:rtl w:val="0"/>
        </w:rPr>
        <w:t xml:space="preserve">Desconto para crianças até 12 anos</w:t>
      </w:r>
      <w:r w:rsidDel="00000000" w:rsidR="00000000" w:rsidRPr="00000000">
        <w:rPr>
          <w:i w:val="1"/>
          <w:iCs w:val="1"/>
          <w:sz w:val="24"/>
          <w:szCs w:val="24"/>
          <w:rtl w:val="0"/>
        </w:rPr>
        <w:t xml:space="preserve"> USD 180,00</w:t>
      </w:r>
    </w:p>
    <w:p w:rsidR="00000000" w:rsidDel="00000000" w:rsidP="00000000" w:rsidRDefault="00000000" w:rsidRPr="00000000" w14:paraId="000000B7">
      <w:pPr>
        <w:spacing w:after="0" w:line="276" w:lineRule="auto"/>
        <w:jc w:val="both"/>
        <w:rPr>
          <w:sz w:val="24"/>
          <w:szCs w:val="24"/>
        </w:rPr>
      </w:pPr>
      <w:r w:rsidDel="00000000" w:rsidR="00000000" w:rsidRPr="00000000">
        <w:rPr>
          <w:rtl w:val="0"/>
        </w:rPr>
      </w:r>
    </w:p>
    <w:p w:rsidR="00000000" w:rsidDel="00000000" w:rsidP="00000000" w:rsidRDefault="00000000" w:rsidRPr="00000000" w14:paraId="000000B8">
      <w:pPr>
        <w:spacing w:after="0" w:line="276" w:lineRule="auto"/>
        <w:jc w:val="both"/>
        <w:rPr>
          <w:i w:val="1"/>
          <w:iCs w:val="1"/>
          <w:sz w:val="24"/>
          <w:szCs w:val="24"/>
        </w:rPr>
      </w:pPr>
      <w:r w:rsidDel="00000000" w:rsidR="00000000" w:rsidRPr="00000000">
        <w:rPr>
          <w:b w:val="1"/>
          <w:bCs w:val="1"/>
          <w:i w:val="1"/>
          <w:iCs w:val="1"/>
          <w:sz w:val="24"/>
          <w:szCs w:val="24"/>
          <w:rtl w:val="0"/>
        </w:rPr>
        <w:t xml:space="preserve">Observação: </w:t>
      </w:r>
      <w:r w:rsidDel="00000000" w:rsidR="00000000" w:rsidRPr="00000000">
        <w:rPr>
          <w:i w:val="1"/>
          <w:iCs w:val="1"/>
          <w:sz w:val="24"/>
          <w:szCs w:val="24"/>
          <w:rtl w:val="0"/>
        </w:rPr>
        <w:t xml:space="preserve">Para acomodação tripla a cama do terceiro passageiro será de armar ou sofá cama.</w:t>
      </w:r>
    </w:p>
    <w:p w:rsidR="00000000" w:rsidDel="00000000" w:rsidP="00000000" w:rsidRDefault="00000000" w:rsidRPr="00000000" w14:paraId="000000B9">
      <w:pPr>
        <w:spacing w:after="0" w:line="276" w:lineRule="auto"/>
        <w:jc w:val="both"/>
        <w:rPr>
          <w:sz w:val="24"/>
          <w:szCs w:val="24"/>
        </w:rPr>
      </w:pPr>
      <w:r w:rsidDel="00000000" w:rsidR="00000000" w:rsidRPr="00000000">
        <w:rPr>
          <w:rtl w:val="0"/>
        </w:rPr>
      </w:r>
    </w:p>
    <w:p w:rsidR="00000000" w:rsidDel="00000000" w:rsidP="00000000" w:rsidRDefault="00000000" w:rsidRPr="00000000" w14:paraId="000000BA">
      <w:pPr>
        <w:spacing w:after="0" w:line="276" w:lineRule="auto"/>
        <w:jc w:val="both"/>
        <w:rPr>
          <w:i w:val="1"/>
          <w:iCs w:val="1"/>
          <w:color w:val="000000"/>
          <w:sz w:val="24"/>
          <w:szCs w:val="24"/>
        </w:rPr>
      </w:pPr>
      <w:r w:rsidDel="00000000" w:rsidR="00000000" w:rsidRPr="00000000">
        <w:rPr>
          <w:b w:val="1"/>
          <w:bCs w:val="1"/>
          <w:i w:val="1"/>
          <w:iCs w:val="1"/>
          <w:color w:val="000000"/>
          <w:sz w:val="24"/>
          <w:szCs w:val="24"/>
          <w:rtl w:val="0"/>
        </w:rPr>
        <w:t xml:space="preserve">Opcional:</w:t>
      </w:r>
      <w:r w:rsidDel="00000000" w:rsidR="00000000" w:rsidRPr="00000000">
        <w:rPr>
          <w:i w:val="1"/>
          <w:iCs w:val="1"/>
          <w:color w:val="000000"/>
          <w:sz w:val="24"/>
          <w:szCs w:val="24"/>
          <w:rtl w:val="0"/>
        </w:rPr>
        <w:t xml:space="preserve"> </w:t>
      </w:r>
      <w:r w:rsidDel="00000000" w:rsidR="00000000" w:rsidRPr="00000000">
        <w:rPr>
          <w:sz w:val="24"/>
          <w:szCs w:val="24"/>
          <w:rtl w:val="0"/>
        </w:rPr>
        <w:t xml:space="preserve">Tokyo Disneyland</w:t>
      </w:r>
      <w:r w:rsidDel="00000000" w:rsidR="00000000" w:rsidRPr="00000000">
        <w:rPr>
          <w:i w:val="1"/>
          <w:iCs w:val="1"/>
          <w:color w:val="000000"/>
          <w:sz w:val="24"/>
          <w:szCs w:val="24"/>
          <w:rtl w:val="0"/>
        </w:rPr>
        <w:t xml:space="preserve"> por </w:t>
      </w:r>
      <w:r w:rsidDel="00000000" w:rsidR="00000000" w:rsidRPr="00000000">
        <w:rPr>
          <w:b w:val="1"/>
          <w:bCs w:val="1"/>
          <w:i w:val="1"/>
          <w:iCs w:val="1"/>
          <w:color w:val="000000"/>
          <w:sz w:val="24"/>
          <w:szCs w:val="24"/>
          <w:rtl w:val="0"/>
        </w:rPr>
        <w:t xml:space="preserve">USD 220,00</w:t>
      </w:r>
      <w:r w:rsidDel="00000000" w:rsidR="00000000" w:rsidRPr="00000000">
        <w:rPr>
          <w:i w:val="1"/>
          <w:iCs w:val="1"/>
          <w:color w:val="000000"/>
          <w:sz w:val="24"/>
          <w:szCs w:val="24"/>
          <w:rtl w:val="0"/>
        </w:rPr>
        <w:t xml:space="preserve"> por pessoa (preço médio do tkt).</w:t>
      </w:r>
    </w:p>
    <w:p w:rsidR="00000000" w:rsidDel="00000000" w:rsidP="00000000" w:rsidRDefault="00000000" w:rsidRPr="00000000" w14:paraId="000000BB">
      <w:pPr>
        <w:spacing w:after="0" w:line="276" w:lineRule="auto"/>
        <w:jc w:val="both"/>
        <w:rPr>
          <w:i w:val="1"/>
          <w:iCs w:val="1"/>
          <w:color w:val="000000"/>
          <w:sz w:val="24"/>
          <w:szCs w:val="24"/>
        </w:rPr>
      </w:pPr>
      <w:r w:rsidDel="00000000" w:rsidR="00000000" w:rsidRPr="00000000">
        <w:rPr>
          <w:b w:val="1"/>
          <w:bCs w:val="1"/>
          <w:i w:val="1"/>
          <w:iCs w:val="1"/>
          <w:color w:val="000000"/>
          <w:sz w:val="24"/>
          <w:szCs w:val="24"/>
          <w:rtl w:val="0"/>
        </w:rPr>
        <w:t xml:space="preserve">Opcional:</w:t>
      </w:r>
      <w:r w:rsidDel="00000000" w:rsidR="00000000" w:rsidRPr="00000000">
        <w:rPr>
          <w:i w:val="1"/>
          <w:iCs w:val="1"/>
          <w:color w:val="000000"/>
          <w:sz w:val="24"/>
          <w:szCs w:val="24"/>
          <w:rtl w:val="0"/>
        </w:rPr>
        <w:t xml:space="preserve"> </w:t>
      </w:r>
      <w:r w:rsidDel="00000000" w:rsidR="00000000" w:rsidRPr="00000000">
        <w:rPr>
          <w:sz w:val="24"/>
          <w:szCs w:val="24"/>
          <w:rtl w:val="0"/>
        </w:rPr>
        <w:t xml:space="preserve">Tokyo DisneySea</w:t>
      </w:r>
      <w:r w:rsidDel="00000000" w:rsidR="00000000" w:rsidRPr="00000000">
        <w:rPr>
          <w:i w:val="1"/>
          <w:iCs w:val="1"/>
          <w:color w:val="000000"/>
          <w:sz w:val="24"/>
          <w:szCs w:val="24"/>
          <w:rtl w:val="0"/>
        </w:rPr>
        <w:t xml:space="preserve"> por </w:t>
      </w:r>
      <w:r w:rsidDel="00000000" w:rsidR="00000000" w:rsidRPr="00000000">
        <w:rPr>
          <w:b w:val="1"/>
          <w:bCs w:val="1"/>
          <w:i w:val="1"/>
          <w:iCs w:val="1"/>
          <w:color w:val="000000"/>
          <w:sz w:val="24"/>
          <w:szCs w:val="24"/>
          <w:rtl w:val="0"/>
        </w:rPr>
        <w:t xml:space="preserve">USD 220,00</w:t>
      </w:r>
      <w:r w:rsidDel="00000000" w:rsidR="00000000" w:rsidRPr="00000000">
        <w:rPr>
          <w:i w:val="1"/>
          <w:iCs w:val="1"/>
          <w:color w:val="000000"/>
          <w:sz w:val="24"/>
          <w:szCs w:val="24"/>
          <w:rtl w:val="0"/>
        </w:rPr>
        <w:t xml:space="preserve"> por pessoa (preço médio do tkt).</w:t>
      </w:r>
    </w:p>
    <w:p w:rsidR="00000000" w:rsidDel="00000000" w:rsidP="00000000" w:rsidRDefault="00000000" w:rsidRPr="00000000" w14:paraId="000000BC">
      <w:pPr>
        <w:spacing w:after="0" w:line="276" w:lineRule="auto"/>
        <w:jc w:val="both"/>
        <w:rPr>
          <w:i w:val="1"/>
          <w:iCs w:val="1"/>
          <w:color w:val="000000"/>
          <w:sz w:val="24"/>
          <w:szCs w:val="24"/>
        </w:rPr>
      </w:pPr>
      <w:r w:rsidDel="00000000" w:rsidR="00000000" w:rsidRPr="00000000">
        <w:rPr>
          <w:b w:val="1"/>
          <w:bCs w:val="1"/>
          <w:i w:val="1"/>
          <w:iCs w:val="1"/>
          <w:color w:val="000000"/>
          <w:sz w:val="24"/>
          <w:szCs w:val="24"/>
          <w:rtl w:val="0"/>
        </w:rPr>
        <w:t xml:space="preserve">Opcional:</w:t>
      </w:r>
      <w:r w:rsidDel="00000000" w:rsidR="00000000" w:rsidRPr="00000000">
        <w:rPr>
          <w:i w:val="1"/>
          <w:iCs w:val="1"/>
          <w:color w:val="000000"/>
          <w:sz w:val="24"/>
          <w:szCs w:val="24"/>
          <w:rtl w:val="0"/>
        </w:rPr>
        <w:t xml:space="preserve"> </w:t>
      </w:r>
      <w:r w:rsidDel="00000000" w:rsidR="00000000" w:rsidRPr="00000000">
        <w:rPr>
          <w:sz w:val="24"/>
          <w:szCs w:val="24"/>
          <w:rtl w:val="0"/>
        </w:rPr>
        <w:t xml:space="preserve">Fugi</w:t>
      </w: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24"/>
          <w:szCs w:val="24"/>
          <w:rtl w:val="0"/>
        </w:rPr>
        <w:t xml:space="preserve">Q + Gotemba Outlet </w:t>
      </w:r>
      <w:r w:rsidDel="00000000" w:rsidR="00000000" w:rsidRPr="00000000">
        <w:rPr>
          <w:i w:val="1"/>
          <w:iCs w:val="1"/>
          <w:color w:val="000000"/>
          <w:sz w:val="24"/>
          <w:szCs w:val="24"/>
          <w:rtl w:val="0"/>
        </w:rPr>
        <w:t xml:space="preserve">por </w:t>
      </w:r>
      <w:r w:rsidDel="00000000" w:rsidR="00000000" w:rsidRPr="00000000">
        <w:rPr>
          <w:b w:val="1"/>
          <w:bCs w:val="1"/>
          <w:i w:val="1"/>
          <w:iCs w:val="1"/>
          <w:color w:val="000000"/>
          <w:sz w:val="24"/>
          <w:szCs w:val="24"/>
          <w:rtl w:val="0"/>
        </w:rPr>
        <w:t xml:space="preserve">USD 250,00</w:t>
      </w:r>
      <w:r w:rsidDel="00000000" w:rsidR="00000000" w:rsidRPr="00000000">
        <w:rPr>
          <w:i w:val="1"/>
          <w:iCs w:val="1"/>
          <w:color w:val="000000"/>
          <w:sz w:val="24"/>
          <w:szCs w:val="24"/>
          <w:rtl w:val="0"/>
        </w:rPr>
        <w:t xml:space="preserve"> por pessoa.</w:t>
      </w:r>
    </w:p>
    <w:p w:rsidR="00000000" w:rsidDel="00000000" w:rsidP="00000000" w:rsidRDefault="00000000" w:rsidRPr="00000000" w14:paraId="000000BD">
      <w:pPr>
        <w:spacing w:after="0" w:line="276" w:lineRule="auto"/>
        <w:jc w:val="both"/>
        <w:rPr>
          <w:sz w:val="24"/>
          <w:szCs w:val="24"/>
        </w:rPr>
      </w:pPr>
      <w:r w:rsidDel="00000000" w:rsidR="00000000" w:rsidRPr="00000000">
        <w:rPr>
          <w:rtl w:val="0"/>
        </w:rPr>
      </w:r>
    </w:p>
    <w:p w:rsidR="00000000" w:rsidDel="00000000" w:rsidP="00000000" w:rsidRDefault="00000000" w:rsidRPr="00000000" w14:paraId="000000BE">
      <w:pPr>
        <w:spacing w:after="0" w:line="276" w:lineRule="auto"/>
        <w:jc w:val="both"/>
        <w:rPr>
          <w:sz w:val="24"/>
          <w:szCs w:val="24"/>
        </w:rPr>
      </w:pPr>
      <w:r w:rsidDel="00000000" w:rsidR="00000000" w:rsidRPr="00000000">
        <w:rPr>
          <w:rtl w:val="0"/>
        </w:rPr>
      </w:r>
    </w:p>
    <w:p w:rsidR="00000000" w:rsidDel="00000000" w:rsidP="00000000" w:rsidRDefault="00000000" w:rsidRPr="00000000" w14:paraId="000000BF">
      <w:pPr>
        <w:spacing w:after="0" w:line="276" w:lineRule="auto"/>
        <w:jc w:val="both"/>
        <w:rPr>
          <w:i w:val="1"/>
          <w:iCs w:val="1"/>
          <w:color w:val="ff0000"/>
          <w:sz w:val="20"/>
          <w:szCs w:val="20"/>
        </w:rPr>
      </w:pPr>
      <w:r w:rsidDel="00000000" w:rsidR="00000000" w:rsidRPr="00000000">
        <w:rPr>
          <w:rtl w:val="0"/>
        </w:rPr>
      </w:r>
    </w:p>
    <w:p w:rsidR="00000000" w:rsidDel="00000000" w:rsidP="00000000" w:rsidRDefault="00000000" w:rsidRPr="00000000" w14:paraId="000000C0">
      <w:pPr>
        <w:spacing w:after="0" w:line="276" w:lineRule="auto"/>
        <w:jc w:val="both"/>
        <w:rPr>
          <w:i w:val="1"/>
          <w:iCs w:val="1"/>
          <w:color w:val="ff0000"/>
          <w:sz w:val="20"/>
          <w:szCs w:val="20"/>
        </w:rPr>
      </w:pPr>
      <w:r w:rsidDel="00000000" w:rsidR="00000000" w:rsidRPr="00000000">
        <w:rPr>
          <w:rtl w:val="0"/>
        </w:rPr>
      </w:r>
    </w:p>
    <w:p w:rsidR="00000000" w:rsidDel="00000000" w:rsidP="00000000" w:rsidRDefault="00000000" w:rsidRPr="00000000" w14:paraId="000000C1">
      <w:pPr>
        <w:spacing w:after="0" w:line="276" w:lineRule="auto"/>
        <w:jc w:val="both"/>
        <w:rPr>
          <w:i w:val="1"/>
          <w:iCs w:val="1"/>
          <w:color w:val="ff0000"/>
          <w:sz w:val="20"/>
          <w:szCs w:val="20"/>
        </w:rPr>
      </w:pPr>
      <w:r w:rsidDel="00000000" w:rsidR="00000000" w:rsidRPr="00000000">
        <w:rPr>
          <w:i w:val="1"/>
          <w:iCs w:val="1"/>
          <w:color w:val="ff0000"/>
          <w:sz w:val="20"/>
          <w:szCs w:val="20"/>
          <w:rtl w:val="0"/>
        </w:rPr>
        <w:t xml:space="preserve">Valores por pessoa. Valores em dólares serão convertidos para real no dia do fechamento. Sujeito a disponibilidade e alteração sem aviso prévio. Reservamo-nos o direito de corrigir possíveis erros de digitação. Valor sujeito a alterações devido a diferença cambial do iene japonês perante ao dólar americano.</w:t>
      </w:r>
    </w:p>
    <w:p w:rsidR="00000000" w:rsidDel="00000000" w:rsidP="00000000" w:rsidRDefault="00000000" w:rsidRPr="00000000" w14:paraId="000000C2">
      <w:pPr>
        <w:spacing w:after="0" w:line="276" w:lineRule="auto"/>
        <w:jc w:val="both"/>
        <w:rPr>
          <w:color w:val="595959"/>
          <w:sz w:val="16"/>
          <w:szCs w:val="16"/>
        </w:rPr>
      </w:pPr>
      <w:r w:rsidDel="00000000" w:rsidR="00000000" w:rsidRPr="00000000">
        <w:rPr>
          <w:rtl w:val="0"/>
        </w:rPr>
      </w:r>
    </w:p>
    <w:p w:rsidR="00000000" w:rsidDel="00000000" w:rsidP="00000000" w:rsidRDefault="00000000" w:rsidRPr="00000000" w14:paraId="000000C3">
      <w:pPr>
        <w:spacing w:after="0" w:line="276" w:lineRule="auto"/>
        <w:jc w:val="both"/>
        <w:rPr>
          <w:color w:val="595959"/>
          <w:sz w:val="16"/>
          <w:szCs w:val="16"/>
        </w:rPr>
      </w:pPr>
      <w:r w:rsidDel="00000000" w:rsidR="00000000" w:rsidRPr="00000000">
        <w:rPr>
          <w:rtl w:val="0"/>
        </w:rPr>
      </w:r>
    </w:p>
    <w:sectPr>
      <w:headerReference r:id="rId11" w:type="default"/>
      <w:footerReference r:id="rId12" w:type="default"/>
      <w:pgSz w:h="16838" w:w="11906" w:orient="portrait"/>
      <w:pgMar w:bottom="1134" w:top="1418" w:left="1418" w:right="1418" w:header="567"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5">
    <w:pPr>
      <w:tabs>
        <w:tab w:val="center" w:leader="none" w:pos="4252"/>
        <w:tab w:val="right" w:leader="none" w:pos="8504"/>
      </w:tabs>
      <w:spacing w:after="0" w:line="240" w:lineRule="auto"/>
      <w:ind w:left="-567" w:right="-710" w:firstLine="0"/>
      <w:rPr>
        <w:b w:val="1"/>
        <w:bCs w:val="1"/>
        <w:i w:val="1"/>
        <w:iCs w:val="1"/>
        <w:color w:val="000000"/>
        <w:sz w:val="16"/>
        <w:szCs w:val="16"/>
      </w:rPr>
    </w:pPr>
    <w:r w:rsidDel="00000000" w:rsidR="00000000" w:rsidRPr="00000000">
      <w:rPr>
        <w:color w:val="000000"/>
      </w:rPr>
      <w:drawing>
        <wp:inline distB="0" distT="0" distL="0" distR="0">
          <wp:extent cx="2952750" cy="657225"/>
          <wp:effectExtent b="0" l="0" r="0" t="0"/>
          <wp:docPr id="65" name="image5.jpg"/>
          <a:graphic>
            <a:graphicData uri="http://schemas.openxmlformats.org/drawingml/2006/picture">
              <pic:pic>
                <pic:nvPicPr>
                  <pic:cNvPr id="0" name="image5.jpg"/>
                  <pic:cNvPicPr preferRelativeResize="0"/>
                </pic:nvPicPr>
                <pic:blipFill>
                  <a:blip r:embed="rId1"/>
                  <a:srcRect b="0" l="0" r="0" t="0"/>
                  <a:stretch>
                    <a:fillRect/>
                  </a:stretch>
                </pic:blipFill>
                <pic:spPr>
                  <a:xfrm>
                    <a:off x="0" y="0"/>
                    <a:ext cx="2952750" cy="657225"/>
                  </a:xfrm>
                  <a:prstGeom prst="rect"/>
                  <a:ln/>
                </pic:spPr>
              </pic:pic>
            </a:graphicData>
          </a:graphic>
        </wp:inline>
      </w:drawing>
    </w:r>
    <w:r w:rsidDel="00000000" w:rsidR="00000000" w:rsidRPr="00000000">
      <w:rPr>
        <w:b w:val="1"/>
        <w:bCs w:val="1"/>
        <w:i w:val="1"/>
        <w:iCs w:val="1"/>
        <w:color w:val="000000"/>
        <w:sz w:val="16"/>
        <w:szCs w:val="16"/>
        <w:rtl w:val="0"/>
      </w:rPr>
      <w:tab/>
      <w:t xml:space="preserve">             </w:t>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-727062</wp:posOffset>
              </wp:positionH>
              <wp:positionV relativeFrom="paragraph">
                <wp:posOffset>-66663</wp:posOffset>
              </wp:positionV>
              <wp:extent cx="6772275" cy="117475"/>
              <wp:effectExtent b="0" l="0" r="0" t="0"/>
              <wp:wrapNone/>
              <wp:docPr id="61" name=""/>
              <a:graphic>
                <a:graphicData uri="http://schemas.microsoft.com/office/word/2010/wordprocessingShape">
                  <wps:wsp>
                    <wps:cNvCnPr/>
                    <wps:spPr>
                      <a:xfrm>
                        <a:off x="2012250" y="3773650"/>
                        <a:ext cx="6667500" cy="12700"/>
                      </a:xfrm>
                      <a:prstGeom prst="straightConnector1">
                        <a:avLst/>
                      </a:prstGeom>
                      <a:noFill/>
                      <a:ln cap="flat" cmpd="sng" w="9525">
                        <a:solidFill>
                          <a:schemeClr val="accent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-727062</wp:posOffset>
              </wp:positionH>
              <wp:positionV relativeFrom="paragraph">
                <wp:posOffset>-66663</wp:posOffset>
              </wp:positionV>
              <wp:extent cx="6772275" cy="117475"/>
              <wp:effectExtent b="0" l="0" r="0" t="0"/>
              <wp:wrapNone/>
              <wp:docPr id="61" name="image7.png"/>
              <a:graphic>
                <a:graphicData uri="http://schemas.openxmlformats.org/drawingml/2006/picture">
                  <pic:pic>
                    <pic:nvPicPr>
                      <pic:cNvPr id="0" name="image7.png"/>
                      <pic:cNvPicPr preferRelativeResize="0"/>
                    </pic:nvPicPr>
                    <pic:blipFill>
                      <a:blip r:embed="rId2"/>
                      <a:srcRect/>
                      <a:stretch>
                        <a:fillRect/>
                      </a:stretch>
                    </pic:blipFill>
                    <pic:spPr>
                      <a:xfrm>
                        <a:off x="0" y="0"/>
                        <a:ext cx="6772275" cy="117475"/>
                      </a:xfrm>
                      <a:prstGeom prst="rect"/>
                      <a:ln/>
                    </pic:spPr>
                  </pic:pic>
                </a:graphicData>
              </a:graphic>
            </wp:anchor>
          </w:drawing>
        </mc:Fallback>
      </mc:AlternateContent>
    </w:r>
  </w:p>
  <w:p w:rsidR="00000000" w:rsidDel="00000000" w:rsidP="00000000" w:rsidRDefault="00000000" w:rsidRPr="00000000" w14:paraId="000000C6">
    <w:pPr>
      <w:tabs>
        <w:tab w:val="center" w:leader="none" w:pos="4252"/>
        <w:tab w:val="right" w:leader="none" w:pos="8504"/>
      </w:tabs>
      <w:spacing w:after="0" w:line="240" w:lineRule="auto"/>
      <w:ind w:left="-567" w:right="-710" w:firstLine="0"/>
      <w:rPr>
        <w:b w:val="1"/>
        <w:bCs w:val="1"/>
        <w:i w:val="1"/>
        <w:iCs w:val="1"/>
        <w:color w:val="2f5496"/>
        <w:sz w:val="16"/>
        <w:szCs w:val="16"/>
      </w:rPr>
    </w:pPr>
    <w:r w:rsidDel="00000000" w:rsidR="00000000" w:rsidRPr="00000000">
      <w:rPr>
        <w:b w:val="1"/>
        <w:bCs w:val="1"/>
        <w:i w:val="1"/>
        <w:iCs w:val="1"/>
        <w:color w:val="2f5496"/>
        <w:sz w:val="16"/>
        <w:szCs w:val="16"/>
        <w:rtl w:val="0"/>
      </w:rPr>
      <w:t xml:space="preserve">Editado em 13/01/2025 GS</w:t>
      <w:tab/>
      <w:tab/>
      <w:tab/>
    </w:r>
  </w:p>
  <w:p w:rsidR="00000000" w:rsidDel="00000000" w:rsidP="00000000" w:rsidRDefault="00000000" w:rsidRPr="00000000" w14:paraId="000000C7">
    <w:pPr>
      <w:tabs>
        <w:tab w:val="center" w:leader="none" w:pos="4252"/>
        <w:tab w:val="right" w:leader="none" w:pos="8504"/>
      </w:tabs>
      <w:spacing w:after="0" w:line="240" w:lineRule="auto"/>
      <w:ind w:left="-567" w:right="-710" w:firstLine="0"/>
      <w:rPr>
        <w:b w:val="1"/>
        <w:bCs w:val="1"/>
        <w:i w:val="1"/>
        <w:iCs w:val="1"/>
        <w:color w:val="000000"/>
        <w:sz w:val="12"/>
        <w:szCs w:val="12"/>
      </w:rPr>
    </w:pPr>
    <w:r w:rsidDel="00000000" w:rsidR="00000000" w:rsidRPr="00000000">
      <w:rPr>
        <w:b w:val="1"/>
        <w:bCs w:val="1"/>
        <w:i w:val="1"/>
        <w:iCs w:val="1"/>
        <w:color w:val="2f5496"/>
        <w:sz w:val="20"/>
        <w:szCs w:val="20"/>
        <w:rtl w:val="0"/>
      </w:rPr>
      <w:tab/>
    </w:r>
    <w:r w:rsidDel="00000000" w:rsidR="00000000" w:rsidRPr="00000000">
      <w:rPr>
        <w:b w:val="1"/>
        <w:bCs w:val="1"/>
        <w:i w:val="1"/>
        <w:iCs w:val="1"/>
        <w:color w:val="2f5496"/>
        <w:sz w:val="16"/>
        <w:szCs w:val="16"/>
        <w:rtl w:val="0"/>
      </w:rPr>
      <w:t xml:space="preserve">                                                                                                                                                            ESCREVEREI PAZ EM TUAS ASAS E DARÁS VOLTA AO MUNDO.</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4">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jc w:val="right"/>
      <w:rPr>
        <w:color w:val="000000"/>
      </w:rPr>
    </w:pPr>
    <w:r w:rsidDel="00000000" w:rsidR="00000000" w:rsidRPr="00000000">
      <w:rPr>
        <w:color w:val="000000"/>
      </w:rPr>
      <w:drawing>
        <wp:inline distB="0" distT="0" distL="0" distR="0">
          <wp:extent cx="1120836" cy="892118"/>
          <wp:effectExtent b="0" l="0" r="0" t="0"/>
          <wp:docPr id="64" name="image3.jpg"/>
          <a:graphic>
            <a:graphicData uri="http://schemas.openxmlformats.org/drawingml/2006/picture">
              <pic:pic>
                <pic:nvPicPr>
                  <pic:cNvPr id="0" name="image3.jpg"/>
                  <pic:cNvPicPr preferRelativeResize="0"/>
                </pic:nvPicPr>
                <pic:blipFill>
                  <a:blip r:embed="rId1"/>
                  <a:srcRect b="6504" l="0" r="0" t="9020"/>
                  <a:stretch>
                    <a:fillRect/>
                  </a:stretch>
                </pic:blipFill>
                <pic:spPr>
                  <a:xfrm>
                    <a:off x="0" y="0"/>
                    <a:ext cx="1120836" cy="89211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780" w:hanging="360"/>
      </w:pPr>
      <w:rPr>
        <w:rFonts w:ascii="Noto Sans Symbols" w:cs="Noto Sans Symbols" w:eastAsia="Noto Sans Symbols" w:hAnsi="Noto Sans Symbols"/>
      </w:rPr>
    </w:lvl>
    <w:lvl w:ilvl="1">
      <w:start w:val="1"/>
      <w:numFmt w:val="bullet"/>
      <w:lvlText w:val="o"/>
      <w:lvlJc w:val="left"/>
      <w:pPr>
        <w:ind w:left="1500" w:hanging="360"/>
      </w:pPr>
      <w:rPr>
        <w:rFonts w:ascii="Courier New" w:cs="Courier New" w:eastAsia="Courier New" w:hAnsi="Courier New"/>
      </w:rPr>
    </w:lvl>
    <w:lvl w:ilvl="2">
      <w:start w:val="1"/>
      <w:numFmt w:val="bullet"/>
      <w:lvlText w:val="▪"/>
      <w:lvlJc w:val="left"/>
      <w:pPr>
        <w:ind w:left="2220" w:hanging="360"/>
      </w:pPr>
      <w:rPr>
        <w:rFonts w:ascii="Noto Sans Symbols" w:cs="Noto Sans Symbols" w:eastAsia="Noto Sans Symbols" w:hAnsi="Noto Sans Symbols"/>
      </w:rPr>
    </w:lvl>
    <w:lvl w:ilvl="3">
      <w:start w:val="1"/>
      <w:numFmt w:val="bullet"/>
      <w:lvlText w:val="●"/>
      <w:lvlJc w:val="left"/>
      <w:pPr>
        <w:ind w:left="2940" w:hanging="360"/>
      </w:pPr>
      <w:rPr>
        <w:rFonts w:ascii="Noto Sans Symbols" w:cs="Noto Sans Symbols" w:eastAsia="Noto Sans Symbols" w:hAnsi="Noto Sans Symbols"/>
      </w:rPr>
    </w:lvl>
    <w:lvl w:ilvl="4">
      <w:start w:val="1"/>
      <w:numFmt w:val="bullet"/>
      <w:lvlText w:val="o"/>
      <w:lvlJc w:val="left"/>
      <w:pPr>
        <w:ind w:left="3660" w:hanging="360"/>
      </w:pPr>
      <w:rPr>
        <w:rFonts w:ascii="Courier New" w:cs="Courier New" w:eastAsia="Courier New" w:hAnsi="Courier New"/>
      </w:rPr>
    </w:lvl>
    <w:lvl w:ilvl="5">
      <w:start w:val="1"/>
      <w:numFmt w:val="bullet"/>
      <w:lvlText w:val="▪"/>
      <w:lvlJc w:val="left"/>
      <w:pPr>
        <w:ind w:left="4380" w:hanging="360"/>
      </w:pPr>
      <w:rPr>
        <w:rFonts w:ascii="Noto Sans Symbols" w:cs="Noto Sans Symbols" w:eastAsia="Noto Sans Symbols" w:hAnsi="Noto Sans Symbols"/>
      </w:rPr>
    </w:lvl>
    <w:lvl w:ilvl="6">
      <w:start w:val="1"/>
      <w:numFmt w:val="bullet"/>
      <w:lvlText w:val="●"/>
      <w:lvlJc w:val="left"/>
      <w:pPr>
        <w:ind w:left="5100" w:hanging="360"/>
      </w:pPr>
      <w:rPr>
        <w:rFonts w:ascii="Noto Sans Symbols" w:cs="Noto Sans Symbols" w:eastAsia="Noto Sans Symbols" w:hAnsi="Noto Sans Symbols"/>
      </w:rPr>
    </w:lvl>
    <w:lvl w:ilvl="7">
      <w:start w:val="1"/>
      <w:numFmt w:val="bullet"/>
      <w:lvlText w:val="o"/>
      <w:lvlJc w:val="left"/>
      <w:pPr>
        <w:ind w:left="5820" w:hanging="360"/>
      </w:pPr>
      <w:rPr>
        <w:rFonts w:ascii="Courier New" w:cs="Courier New" w:eastAsia="Courier New" w:hAnsi="Courier New"/>
      </w:rPr>
    </w:lvl>
    <w:lvl w:ilvl="8">
      <w:start w:val="1"/>
      <w:numFmt w:val="bullet"/>
      <w:lvlText w:val="▪"/>
      <w:lvlJc w:val="left"/>
      <w:pPr>
        <w:ind w:left="654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Normal"/>
    <w:tblPr>
      <w:tblCellMar>
        <w:top w:w="100.0" w:type="dxa"/>
        <w:left w:w="100.0" w:type="dxa"/>
        <w:bottom w:w="100.0" w:type="dxa"/>
        <w:right w:w="100.0" w:type="dxa"/>
      </w:tblCellMar>
    </w:tblPr>
  </w:style>
  <w:style w:type="table" w:styleId="TableNormal1" w:customStyle="1">
    <w:name w:val="TableNormal"/>
    <w:tblPr>
      <w:tblCellMar>
        <w:top w:w="0.0" w:type="dxa"/>
        <w:left w:w="0.0" w:type="dxa"/>
        <w:bottom w:w="0.0" w:type="dxa"/>
        <w:right w:w="0.0" w:type="dxa"/>
      </w:tblCellMar>
    </w:tblPr>
  </w:style>
  <w:style w:type="table" w:styleId="TableNormal2" w:customStyle="1">
    <w:name w:val="TableNormal"/>
    <w:tblPr>
      <w:tblCellMar>
        <w:top w:w="0.0" w:type="dxa"/>
        <w:left w:w="0.0" w:type="dxa"/>
        <w:bottom w:w="0.0" w:type="dxa"/>
        <w:right w:w="0.0" w:type="dxa"/>
      </w:tblCellMar>
    </w:tblPr>
  </w:style>
  <w:style w:type="table" w:styleId="TableNormal3" w:customStyle="1">
    <w:name w:val="TableNormal"/>
    <w:tblPr>
      <w:tblCellMar>
        <w:top w:w="0.0" w:type="dxa"/>
        <w:left w:w="0.0" w:type="dxa"/>
        <w:bottom w:w="0.0" w:type="dxa"/>
        <w:right w:w="0.0" w:type="dxa"/>
      </w:tblCellMar>
    </w:tblPr>
  </w:style>
  <w:style w:type="table" w:styleId="TableNormal4" w:customStyle="1">
    <w:name w:val="TableNormal"/>
    <w:tblPr>
      <w:tblCellMar>
        <w:top w:w="0.0" w:type="dxa"/>
        <w:left w:w="0.0" w:type="dxa"/>
        <w:bottom w:w="0.0" w:type="dxa"/>
        <w:right w:w="0.0" w:type="dxa"/>
      </w:tblCellMar>
    </w:tblPr>
  </w:style>
  <w:style w:type="table" w:styleId="TableNormal5" w:customStyle="1">
    <w:name w:val="Table Normal"/>
    <w:tblPr>
      <w:tblCellMar>
        <w:top w:w="0.0" w:type="dxa"/>
        <w:left w:w="0.0" w:type="dxa"/>
        <w:bottom w:w="0.0" w:type="dxa"/>
        <w:right w:w="0.0" w:type="dxa"/>
      </w:tblCellMar>
    </w:tblPr>
  </w:style>
  <w:style w:type="table" w:styleId="TableNormal6" w:customStyle="1">
    <w:name w:val="Table Normal"/>
    <w:tblPr>
      <w:tblCellMar>
        <w:top w:w="0.0" w:type="dxa"/>
        <w:left w:w="0.0" w:type="dxa"/>
        <w:bottom w:w="0.0" w:type="dxa"/>
        <w:right w:w="0.0" w:type="dxa"/>
      </w:tblCellMar>
    </w:tblPr>
  </w:style>
  <w:style w:type="paragraph" w:styleId="font8" w:customStyle="1">
    <w:name w:val="font_8"/>
    <w:basedOn w:val="Normal"/>
    <w:rsid w:val="009C1C23"/>
    <w:pPr>
      <w:spacing w:after="100" w:afterAutospacing="1" w:before="100" w:beforeAutospacing="1" w:line="240" w:lineRule="auto"/>
    </w:pPr>
    <w:rPr>
      <w:rFonts w:ascii="Times New Roman" w:cs="Times New Roman" w:eastAsia="Times New Roman" w:hAnsi="Times New Roman"/>
      <w:sz w:val="24"/>
      <w:szCs w:val="24"/>
    </w:rPr>
  </w:style>
  <w:style w:type="paragraph" w:styleId="Default" w:customStyle="1">
    <w:name w:val="Default"/>
    <w:rsid w:val="0025764C"/>
    <w:pPr>
      <w:autoSpaceDE w:val="0"/>
      <w:autoSpaceDN w:val="0"/>
      <w:adjustRightInd w:val="0"/>
      <w:spacing w:after="0" w:line="240" w:lineRule="auto"/>
    </w:pPr>
    <w:rPr>
      <w:color w:val="000000"/>
      <w:sz w:val="24"/>
      <w:szCs w:val="24"/>
    </w:rPr>
  </w:style>
  <w:style w:type="paragraph" w:styleId="Cabealho">
    <w:name w:val="header"/>
    <w:basedOn w:val="Normal"/>
    <w:link w:val="CabealhoChar"/>
    <w:uiPriority w:val="99"/>
    <w:unhideWhenUsed w:val="1"/>
    <w:rsid w:val="00B847E1"/>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B847E1"/>
  </w:style>
  <w:style w:type="paragraph" w:styleId="Rodap">
    <w:name w:val="footer"/>
    <w:basedOn w:val="Normal"/>
    <w:link w:val="RodapChar"/>
    <w:uiPriority w:val="99"/>
    <w:unhideWhenUsed w:val="1"/>
    <w:rsid w:val="00B847E1"/>
    <w:pPr>
      <w:tabs>
        <w:tab w:val="center" w:pos="4252"/>
        <w:tab w:val="right" w:pos="8504"/>
      </w:tabs>
      <w:spacing w:after="0" w:line="240" w:lineRule="auto"/>
    </w:pPr>
  </w:style>
  <w:style w:type="character" w:styleId="RodapChar" w:customStyle="1">
    <w:name w:val="Rodapé Char"/>
    <w:basedOn w:val="Fontepargpadro"/>
    <w:link w:val="Rodap"/>
    <w:uiPriority w:val="99"/>
    <w:rsid w:val="00B847E1"/>
  </w:style>
  <w:style w:type="paragraph" w:styleId="NormalWeb">
    <w:name w:val="Normal (Web)"/>
    <w:basedOn w:val="Normal"/>
    <w:uiPriority w:val="99"/>
    <w:unhideWhenUsed w:val="1"/>
    <w:rsid w:val="007D32C1"/>
    <w:pPr>
      <w:spacing w:after="100" w:afterAutospacing="1" w:before="100" w:beforeAutospacing="1" w:line="240" w:lineRule="auto"/>
    </w:pPr>
    <w:rPr>
      <w:rFonts w:ascii="Times New Roman" w:cs="Times New Roman" w:eastAsia="Times New Roman" w:hAnsi="Times New Roman"/>
      <w:sz w:val="24"/>
      <w:szCs w:val="24"/>
    </w:rPr>
  </w:style>
  <w:style w:type="paragraph" w:styleId="sectiondescription" w:customStyle="1">
    <w:name w:val="section__description"/>
    <w:basedOn w:val="Normal"/>
    <w:rsid w:val="003168A8"/>
    <w:pPr>
      <w:spacing w:after="100" w:afterAutospacing="1" w:before="100" w:beforeAutospacing="1" w:line="240" w:lineRule="auto"/>
    </w:pPr>
    <w:rPr>
      <w:rFonts w:ascii="Times New Roman" w:cs="Times New Roman" w:eastAsia="Times New Roman" w:hAnsi="Times New Roman"/>
      <w:sz w:val="24"/>
      <w:szCs w:val="24"/>
    </w:rPr>
  </w:style>
  <w:style w:type="character" w:styleId="Hyperlink">
    <w:name w:val="Hyperlink"/>
    <w:basedOn w:val="Fontepargpadro"/>
    <w:uiPriority w:val="99"/>
    <w:semiHidden w:val="1"/>
    <w:unhideWhenUsed w:val="1"/>
    <w:rsid w:val="00FD44B7"/>
    <w:rPr>
      <w:color w:val="0000ff"/>
      <w:u w:val="single"/>
    </w:rPr>
  </w:style>
  <w:style w:type="paragraph" w:styleId="PargrafodaLista">
    <w:name w:val="List Paragraph"/>
    <w:basedOn w:val="Normal"/>
    <w:uiPriority w:val="34"/>
    <w:qFormat w:val="1"/>
    <w:rsid w:val="00D82EE8"/>
    <w:pPr>
      <w:ind w:left="720"/>
      <w:contextualSpacing w:val="1"/>
    </w:pPr>
  </w:style>
  <w:style w:type="table" w:styleId="Tabelacomgrade">
    <w:name w:val="Table Grid"/>
    <w:basedOn w:val="Tabelanormal"/>
    <w:uiPriority w:val="39"/>
    <w:rsid w:val="00362095"/>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a" w:customStyle="1">
    <w:basedOn w:val="TableNormal6"/>
    <w:tblPr>
      <w:tblStyleRowBandSize w:val="1"/>
      <w:tblStyleColBandSize w:val="1"/>
      <w:tblCellMar>
        <w:left w:w="115.0" w:type="dxa"/>
        <w:right w:w="115.0" w:type="dxa"/>
      </w:tblCellMar>
    </w:tblPr>
  </w:style>
  <w:style w:type="table" w:styleId="a0" w:customStyle="1">
    <w:basedOn w:val="TableNormal6"/>
    <w:tblPr>
      <w:tblStyleRowBandSize w:val="1"/>
      <w:tblStyleColBandSize w:val="1"/>
      <w:tblCellMar>
        <w:left w:w="115.0" w:type="dxa"/>
        <w:right w:w="115.0" w:type="dxa"/>
      </w:tblCellMar>
    </w:tblPr>
  </w:style>
  <w:style w:type="table" w:styleId="a1" w:customStyle="1">
    <w:basedOn w:val="TableNormal6"/>
    <w:tblPr>
      <w:tblStyleRowBandSize w:val="1"/>
      <w:tblStyleColBandSize w:val="1"/>
      <w:tblCellMar>
        <w:left w:w="115.0" w:type="dxa"/>
        <w:right w:w="115.0" w:type="dxa"/>
      </w:tblCellMar>
    </w:tblPr>
  </w:style>
  <w:style w:type="table" w:styleId="a2" w:customStyle="1">
    <w:basedOn w:val="TableNormal6"/>
    <w:tblPr>
      <w:tblStyleRowBandSize w:val="1"/>
      <w:tblStyleColBandSize w:val="1"/>
      <w:tblCellMar>
        <w:left w:w="115.0" w:type="dxa"/>
        <w:right w:w="115.0" w:type="dxa"/>
      </w:tblCellMar>
    </w:tblPr>
  </w:style>
  <w:style w:type="table" w:styleId="a3" w:customStyle="1">
    <w:basedOn w:val="TableNormal6"/>
    <w:pPr>
      <w:spacing w:after="0" w:line="240" w:lineRule="auto"/>
    </w:pPr>
    <w:tblPr>
      <w:tblStyleRowBandSize w:val="1"/>
      <w:tblStyleColBandSize w:val="1"/>
      <w:tblCellMar>
        <w:left w:w="108.0" w:type="dxa"/>
        <w:right w:w="108.0" w:type="dxa"/>
      </w:tblCellMar>
    </w:tblPr>
  </w:style>
  <w:style w:type="table" w:styleId="a4" w:customStyle="1">
    <w:basedOn w:val="TableNormal6"/>
    <w:pPr>
      <w:spacing w:after="0" w:line="240" w:lineRule="auto"/>
    </w:pPr>
    <w:tblPr>
      <w:tblStyleRowBandSize w:val="1"/>
      <w:tblStyleColBandSize w:val="1"/>
      <w:tblCellMar>
        <w:left w:w="108.0" w:type="dxa"/>
        <w:right w:w="108.0" w:type="dxa"/>
      </w:tblCellMar>
    </w:tblPr>
  </w:style>
  <w:style w:type="table" w:styleId="a5" w:customStyle="1">
    <w:basedOn w:val="TableNormal6"/>
    <w:pPr>
      <w:spacing w:after="0" w:line="240" w:lineRule="auto"/>
    </w:pPr>
    <w:tblPr>
      <w:tblStyleRowBandSize w:val="1"/>
      <w:tblStyleColBandSize w:val="1"/>
      <w:tblCellMar>
        <w:left w:w="108.0" w:type="dxa"/>
        <w:right w:w="108.0" w:type="dxa"/>
      </w:tblCellMar>
    </w:tblPr>
  </w:style>
  <w:style w:type="character" w:styleId="Forte">
    <w:name w:val="Strong"/>
    <w:basedOn w:val="Fontepargpadro"/>
    <w:uiPriority w:val="22"/>
    <w:qFormat w:val="1"/>
    <w:rsid w:val="00197A37"/>
    <w:rPr>
      <w:b w:val="1"/>
      <w:bCs w:val="1"/>
    </w:rPr>
  </w:style>
  <w:style w:type="character" w:styleId="nfase">
    <w:name w:val="Emphasis"/>
    <w:basedOn w:val="Fontepargpadro"/>
    <w:uiPriority w:val="20"/>
    <w:qFormat w:val="1"/>
    <w:rsid w:val="005F0B60"/>
    <w:rPr>
      <w:i w:val="1"/>
      <w:iCs w:val="1"/>
    </w:rPr>
  </w:style>
  <w:style w:type="paragraph" w:styleId="Textodebalo">
    <w:name w:val="Balloon Text"/>
    <w:basedOn w:val="Normal"/>
    <w:link w:val="TextodebaloChar"/>
    <w:uiPriority w:val="99"/>
    <w:semiHidden w:val="1"/>
    <w:unhideWhenUsed w:val="1"/>
    <w:rsid w:val="00D149F3"/>
    <w:pPr>
      <w:spacing w:after="0" w:line="240" w:lineRule="auto"/>
    </w:pPr>
    <w:rPr>
      <w:rFonts w:ascii="Segoe UI" w:cs="Segoe UI" w:hAnsi="Segoe UI"/>
      <w:sz w:val="18"/>
      <w:szCs w:val="18"/>
    </w:rPr>
  </w:style>
  <w:style w:type="character" w:styleId="TextodebaloChar" w:customStyle="1">
    <w:name w:val="Texto de balão Char"/>
    <w:basedOn w:val="Fontepargpadro"/>
    <w:link w:val="Textodebalo"/>
    <w:uiPriority w:val="99"/>
    <w:semiHidden w:val="1"/>
    <w:rsid w:val="00D149F3"/>
    <w:rPr>
      <w:rFonts w:ascii="Segoe UI" w:cs="Segoe UI" w:hAnsi="Segoe UI"/>
      <w:sz w:val="18"/>
      <w:szCs w:val="18"/>
    </w:rPr>
  </w:style>
  <w:style w:type="character" w:styleId="Ttulo3Char" w:customStyle="1">
    <w:name w:val="Título 3 Char"/>
    <w:basedOn w:val="Fontepargpadro"/>
    <w:uiPriority w:val="9"/>
    <w:rsid w:val="00697D16"/>
    <w:rPr>
      <w:b w:val="1"/>
      <w:sz w:val="28"/>
      <w:szCs w:val="28"/>
    </w:rPr>
  </w:style>
  <w:style w:type="table" w:styleId="a6" w:customStyle="1">
    <w:basedOn w:val="TableNormal0"/>
    <w:tblPr>
      <w:tblStyleRowBandSize w:val="1"/>
      <w:tblStyleColBandSize w:val="1"/>
      <w:tblCellMar>
        <w:top w:w="0.0" w:type="dxa"/>
        <w:left w:w="70.0" w:type="dxa"/>
        <w:bottom w:w="0.0" w:type="dxa"/>
        <w:right w:w="7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image" Target="media/image1.jpg"/><Relationship Id="rId12" Type="http://schemas.openxmlformats.org/officeDocument/2006/relationships/footer" Target="footer1.xml"/><Relationship Id="rId9" Type="http://schemas.openxmlformats.org/officeDocument/2006/relationships/image" Target="media/image2.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6.jpg"/><Relationship Id="rId8" Type="http://schemas.openxmlformats.org/officeDocument/2006/relationships/image" Target="media/image4.jpg"/></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 Id="rId2"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xc1i2fZHR/csbw/eGNo9BcCgQg==">CgMxLjAyDmguNzU5OXhvNHBjb3h1Mg5oLmNxNnV5MzdnNWFwMzgAciExWDJwc2lMWUtOX1dpc2F3LVZ2emx6ZTlmUXZXT2xmbEg=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2025-10-13T18:51:00Z</dcterms:created>
  <dc:creator>Dell</dc:creator>
</cp:coreProperties>
</file>